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E66074" w14:textId="4EB2ADEA" w:rsidR="0055319F" w:rsidRPr="005C6084" w:rsidRDefault="0055319F" w:rsidP="0055319F">
      <w:pPr>
        <w:tabs>
          <w:tab w:val="right" w:pos="9356"/>
          <w:tab w:val="right" w:pos="9639"/>
        </w:tabs>
        <w:ind w:right="2"/>
        <w:rPr>
          <w:rFonts w:ascii="Arial" w:eastAsiaTheme="minorEastAsia" w:hAnsi="Arial" w:cs="Arial"/>
          <w:b/>
          <w:bCs/>
          <w:sz w:val="28"/>
          <w:lang w:eastAsia="zh-CN"/>
        </w:rPr>
      </w:pPr>
      <w:bookmarkStart w:id="0" w:name="_Hlk47552872"/>
      <w:bookmarkStart w:id="1" w:name="_GoBack"/>
      <w:bookmarkEnd w:id="1"/>
      <w:r w:rsidRPr="005C6084">
        <w:rPr>
          <w:rFonts w:ascii="Arial" w:hAnsi="Arial" w:cs="Arial"/>
          <w:b/>
          <w:bCs/>
          <w:sz w:val="28"/>
        </w:rPr>
        <w:t>3GPP TSG RAN WG1 #102</w:t>
      </w:r>
      <w:r w:rsidR="00367A50" w:rsidRPr="005C6084">
        <w:rPr>
          <w:rFonts w:ascii="Arial" w:hAnsi="Arial" w:cs="Arial"/>
          <w:b/>
          <w:bCs/>
          <w:sz w:val="28"/>
        </w:rPr>
        <w:t>-e</w:t>
      </w:r>
      <w:r w:rsidR="008B5790" w:rsidRPr="005C6084">
        <w:rPr>
          <w:rFonts w:ascii="Arial" w:eastAsiaTheme="minorEastAsia" w:hAnsi="Arial" w:cs="Arial"/>
          <w:b/>
          <w:bCs/>
          <w:sz w:val="28"/>
          <w:lang w:eastAsia="zh-CN"/>
        </w:rPr>
        <w:t xml:space="preserve">                                                </w:t>
      </w:r>
      <w:r w:rsidRPr="005C6084">
        <w:rPr>
          <w:rFonts w:ascii="Arial" w:hAnsi="Arial" w:cs="Arial"/>
          <w:b/>
          <w:bCs/>
          <w:sz w:val="28"/>
        </w:rPr>
        <w:t>R1-2005363</w:t>
      </w:r>
      <w:r w:rsidR="008B5790" w:rsidRPr="005C6084">
        <w:rPr>
          <w:rFonts w:ascii="Arial" w:eastAsiaTheme="minorEastAsia" w:hAnsi="Arial" w:cs="Arial"/>
          <w:b/>
          <w:bCs/>
          <w:sz w:val="28"/>
          <w:lang w:eastAsia="zh-CN"/>
        </w:rPr>
        <w:t xml:space="preserve"> </w:t>
      </w:r>
    </w:p>
    <w:p w14:paraId="400EF996" w14:textId="77777777" w:rsidR="0055319F" w:rsidRPr="005C6084" w:rsidRDefault="0055319F" w:rsidP="0055319F">
      <w:pPr>
        <w:tabs>
          <w:tab w:val="center" w:pos="4536"/>
          <w:tab w:val="right" w:pos="9072"/>
        </w:tabs>
        <w:rPr>
          <w:rFonts w:ascii="Arial" w:eastAsia="MS Mincho" w:hAnsi="Arial" w:cs="Arial"/>
          <w:b/>
          <w:bCs/>
          <w:sz w:val="28"/>
          <w:lang w:eastAsia="ja-JP"/>
        </w:rPr>
      </w:pPr>
      <w:r w:rsidRPr="005C6084">
        <w:rPr>
          <w:rFonts w:ascii="Arial" w:eastAsia="MS Mincho" w:hAnsi="Arial" w:cs="Arial"/>
          <w:b/>
          <w:bCs/>
          <w:sz w:val="28"/>
          <w:lang w:eastAsia="ja-JP"/>
        </w:rPr>
        <w:t>e-Meeting, August 17</w:t>
      </w:r>
      <w:r w:rsidRPr="005C6084">
        <w:rPr>
          <w:rFonts w:ascii="Arial" w:eastAsia="MS Mincho" w:hAnsi="Arial" w:cs="Arial"/>
          <w:b/>
          <w:bCs/>
          <w:sz w:val="28"/>
          <w:vertAlign w:val="superscript"/>
          <w:lang w:eastAsia="ja-JP"/>
        </w:rPr>
        <w:t>th</w:t>
      </w:r>
      <w:r w:rsidRPr="005C6084">
        <w:rPr>
          <w:rFonts w:ascii="Arial" w:eastAsia="MS Mincho" w:hAnsi="Arial" w:cs="Arial"/>
          <w:b/>
          <w:bCs/>
          <w:sz w:val="28"/>
          <w:lang w:eastAsia="ja-JP"/>
        </w:rPr>
        <w:t xml:space="preserve"> – 28</w:t>
      </w:r>
      <w:r w:rsidRPr="005C6084">
        <w:rPr>
          <w:rFonts w:ascii="Arial" w:eastAsia="MS Mincho" w:hAnsi="Arial" w:cs="Arial"/>
          <w:b/>
          <w:bCs/>
          <w:sz w:val="28"/>
          <w:vertAlign w:val="superscript"/>
          <w:lang w:eastAsia="ja-JP"/>
        </w:rPr>
        <w:t>th</w:t>
      </w:r>
      <w:r w:rsidRPr="005C6084">
        <w:rPr>
          <w:rFonts w:ascii="Arial" w:eastAsia="MS Mincho" w:hAnsi="Arial" w:cs="Arial"/>
          <w:b/>
          <w:bCs/>
          <w:sz w:val="28"/>
          <w:lang w:eastAsia="ja-JP"/>
        </w:rPr>
        <w:t>, 2020</w:t>
      </w:r>
    </w:p>
    <w:p w14:paraId="1989D938" w14:textId="77777777" w:rsidR="0055319F" w:rsidRPr="005C6084" w:rsidRDefault="0055319F" w:rsidP="0055319F">
      <w:pPr>
        <w:pStyle w:val="a4"/>
        <w:tabs>
          <w:tab w:val="clear" w:pos="4536"/>
          <w:tab w:val="left" w:pos="1800"/>
        </w:tabs>
        <w:ind w:left="1800" w:hanging="1800"/>
        <w:rPr>
          <w:rFonts w:cs="Arial"/>
          <w:sz w:val="22"/>
          <w:szCs w:val="22"/>
        </w:rPr>
      </w:pPr>
    </w:p>
    <w:p w14:paraId="585EF822" w14:textId="77777777" w:rsidR="0055319F" w:rsidRPr="005C6084" w:rsidRDefault="0055319F" w:rsidP="0055319F">
      <w:pPr>
        <w:pStyle w:val="a4"/>
        <w:tabs>
          <w:tab w:val="clear" w:pos="4536"/>
          <w:tab w:val="left" w:pos="1800"/>
        </w:tabs>
        <w:ind w:left="1800" w:hanging="1800"/>
        <w:rPr>
          <w:rFonts w:eastAsia="宋体"/>
          <w:sz w:val="22"/>
          <w:szCs w:val="22"/>
        </w:rPr>
      </w:pPr>
      <w:r w:rsidRPr="005C6084">
        <w:rPr>
          <w:rFonts w:cs="Arial"/>
          <w:sz w:val="22"/>
          <w:szCs w:val="22"/>
        </w:rPr>
        <w:t>Source:</w:t>
      </w:r>
      <w:r w:rsidRPr="005C6084">
        <w:rPr>
          <w:rFonts w:cs="Arial"/>
          <w:sz w:val="22"/>
          <w:szCs w:val="22"/>
        </w:rPr>
        <w:tab/>
      </w:r>
      <w:r w:rsidRPr="005C6084">
        <w:rPr>
          <w:rFonts w:eastAsia="宋体"/>
          <w:sz w:val="22"/>
          <w:szCs w:val="22"/>
        </w:rPr>
        <w:t>vivo</w:t>
      </w:r>
    </w:p>
    <w:p w14:paraId="4E62126F" w14:textId="77777777" w:rsidR="0055319F" w:rsidRPr="005C6084" w:rsidRDefault="0055319F" w:rsidP="0055319F">
      <w:pPr>
        <w:pStyle w:val="a4"/>
        <w:tabs>
          <w:tab w:val="clear" w:pos="4536"/>
          <w:tab w:val="left" w:pos="1800"/>
        </w:tabs>
        <w:ind w:left="1798" w:hangingChars="814" w:hanging="1798"/>
        <w:rPr>
          <w:rFonts w:eastAsia="宋体" w:cs="Arial"/>
          <w:sz w:val="22"/>
          <w:szCs w:val="22"/>
        </w:rPr>
      </w:pPr>
      <w:r w:rsidRPr="005C6084">
        <w:rPr>
          <w:rFonts w:cs="Arial"/>
          <w:sz w:val="22"/>
          <w:szCs w:val="22"/>
        </w:rPr>
        <w:t>Title:</w:t>
      </w:r>
      <w:r w:rsidRPr="005C6084">
        <w:rPr>
          <w:rFonts w:cs="Arial"/>
          <w:sz w:val="22"/>
          <w:szCs w:val="22"/>
        </w:rPr>
        <w:tab/>
        <w:t>Discussion on multi-beam enhancement</w:t>
      </w:r>
    </w:p>
    <w:p w14:paraId="2369FD40" w14:textId="77777777" w:rsidR="0055319F" w:rsidRPr="005C6084" w:rsidRDefault="0055319F" w:rsidP="0055319F">
      <w:pPr>
        <w:pStyle w:val="a4"/>
        <w:tabs>
          <w:tab w:val="left" w:pos="1800"/>
        </w:tabs>
        <w:rPr>
          <w:rFonts w:eastAsia="宋体"/>
          <w:sz w:val="22"/>
          <w:szCs w:val="22"/>
        </w:rPr>
      </w:pPr>
      <w:r w:rsidRPr="005C6084">
        <w:rPr>
          <w:rFonts w:cs="Arial"/>
          <w:sz w:val="22"/>
          <w:szCs w:val="22"/>
        </w:rPr>
        <w:t>Agenda Item:</w:t>
      </w:r>
      <w:r w:rsidRPr="005C6084">
        <w:rPr>
          <w:rFonts w:cs="Arial"/>
          <w:sz w:val="22"/>
          <w:szCs w:val="22"/>
        </w:rPr>
        <w:tab/>
      </w:r>
      <w:r w:rsidRPr="005C6084">
        <w:rPr>
          <w:rFonts w:eastAsia="宋体" w:cs="Arial"/>
          <w:sz w:val="22"/>
          <w:szCs w:val="22"/>
        </w:rPr>
        <w:t>8.1.1</w:t>
      </w:r>
    </w:p>
    <w:p w14:paraId="34253A52" w14:textId="77777777" w:rsidR="0055319F" w:rsidRPr="005C6084" w:rsidRDefault="0055319F" w:rsidP="0055319F">
      <w:pPr>
        <w:pStyle w:val="a4"/>
        <w:tabs>
          <w:tab w:val="left" w:pos="1800"/>
        </w:tabs>
        <w:rPr>
          <w:rFonts w:eastAsia="宋体" w:cs="Arial"/>
          <w:sz w:val="22"/>
          <w:szCs w:val="22"/>
        </w:rPr>
      </w:pPr>
      <w:r w:rsidRPr="005C6084">
        <w:rPr>
          <w:rFonts w:cs="Arial"/>
          <w:sz w:val="22"/>
          <w:szCs w:val="22"/>
        </w:rPr>
        <w:t>Document for:</w:t>
      </w:r>
      <w:r w:rsidRPr="005C6084">
        <w:rPr>
          <w:rFonts w:cs="Arial"/>
          <w:sz w:val="22"/>
          <w:szCs w:val="22"/>
        </w:rPr>
        <w:tab/>
        <w:t>Discussion</w:t>
      </w:r>
      <w:r w:rsidRPr="005C6084">
        <w:rPr>
          <w:rFonts w:eastAsia="宋体" w:cs="Arial"/>
          <w:sz w:val="22"/>
          <w:szCs w:val="22"/>
        </w:rPr>
        <w:t xml:space="preserve"> and Decision</w:t>
      </w:r>
    </w:p>
    <w:bookmarkEnd w:id="0"/>
    <w:p w14:paraId="3D7608DA" w14:textId="2F193E2D" w:rsidR="009A4884" w:rsidRPr="005C6084" w:rsidRDefault="001508A1" w:rsidP="009A4884">
      <w:pPr>
        <w:pStyle w:val="title1"/>
      </w:pPr>
      <w:r w:rsidRPr="005C6084">
        <w:t>Introduction</w:t>
      </w:r>
    </w:p>
    <w:p w14:paraId="61005EEB" w14:textId="77777777" w:rsidR="001508A1" w:rsidRPr="005C6084" w:rsidRDefault="001508A1" w:rsidP="001508A1">
      <w:bookmarkStart w:id="2" w:name="OLE_LINK13"/>
      <w:bookmarkStart w:id="3" w:name="OLE_LINK14"/>
      <w:r w:rsidRPr="005C6084">
        <w:t xml:space="preserve">In 3GPP Rel-16, multi-beam related issues were discussed and standardized. The solutions were designed to support higher layer signaling overhead and latency reduction, </w:t>
      </w:r>
      <w:proofErr w:type="spellStart"/>
      <w:r w:rsidRPr="005C6084">
        <w:t>SCell</w:t>
      </w:r>
      <w:proofErr w:type="spellEnd"/>
      <w:r w:rsidRPr="005C6084">
        <w:t xml:space="preserve"> beam failure recovery, beam report with L1-SINR.</w:t>
      </w:r>
    </w:p>
    <w:p w14:paraId="664637A8" w14:textId="77777777" w:rsidR="001508A1" w:rsidRPr="005C6084" w:rsidRDefault="001508A1" w:rsidP="001508A1">
      <w:r w:rsidRPr="005C6084">
        <w:t xml:space="preserve">The 3GPP Rel-17 NR MIMO WID </w:t>
      </w:r>
      <w:r w:rsidRPr="005C6084">
        <w:rPr>
          <w:vertAlign w:val="superscript"/>
        </w:rPr>
        <w:t>[1]</w:t>
      </w:r>
      <w:r w:rsidRPr="005C6084">
        <w:t xml:space="preserve"> includes enhancement on multi-beam operation as follows. In this contribution we share our views on the issues for NR MIMO enhancement on multi-beam operation in Rel-17.</w:t>
      </w:r>
    </w:p>
    <w:tbl>
      <w:tblPr>
        <w:tblStyle w:val="a7"/>
        <w:tblW w:w="0" w:type="auto"/>
        <w:tblLook w:val="04A0" w:firstRow="1" w:lastRow="0" w:firstColumn="1" w:lastColumn="0" w:noHBand="0" w:noVBand="1"/>
      </w:tblPr>
      <w:tblGrid>
        <w:gridCol w:w="9286"/>
      </w:tblGrid>
      <w:tr w:rsidR="001508A1" w:rsidRPr="005C6084" w14:paraId="6C1A6C5F" w14:textId="77777777" w:rsidTr="00D7202E">
        <w:tc>
          <w:tcPr>
            <w:tcW w:w="9286" w:type="dxa"/>
          </w:tcPr>
          <w:p w14:paraId="2ED22384" w14:textId="77777777" w:rsidR="001508A1" w:rsidRPr="005C6084" w:rsidRDefault="001508A1" w:rsidP="004824DE">
            <w:pPr>
              <w:pStyle w:val="af"/>
              <w:numPr>
                <w:ilvl w:val="0"/>
                <w:numId w:val="14"/>
              </w:numPr>
              <w:ind w:firstLineChars="0"/>
              <w:rPr>
                <w:rFonts w:ascii="Times New Roman" w:hAnsi="Times New Roman"/>
                <w:i/>
              </w:rPr>
            </w:pPr>
            <w:r w:rsidRPr="005C6084">
              <w:rPr>
                <w:rFonts w:ascii="Times New Roman" w:hAnsi="Times New Roman"/>
                <w:i/>
              </w:rPr>
              <w:t xml:space="preserve">Enhancement on multi-beam operation, mainly targeting FR2 while also applicable to FR1: </w:t>
            </w:r>
          </w:p>
          <w:p w14:paraId="4EA93F9E" w14:textId="77777777" w:rsidR="001508A1" w:rsidRPr="005C6084" w:rsidRDefault="001508A1" w:rsidP="004824DE">
            <w:pPr>
              <w:pStyle w:val="af"/>
              <w:numPr>
                <w:ilvl w:val="1"/>
                <w:numId w:val="14"/>
              </w:numPr>
              <w:ind w:firstLineChars="0"/>
              <w:rPr>
                <w:rFonts w:ascii="Times New Roman" w:hAnsi="Times New Roman"/>
                <w:i/>
              </w:rPr>
            </w:pPr>
            <w:r w:rsidRPr="005C6084">
              <w:rPr>
                <w:rFonts w:ascii="Times New Roman" w:hAnsi="Times New Roman"/>
                <w:i/>
              </w:rPr>
              <w:t>Identify and specify features to facilitate more efficient (lower latency and overhead) DL/UL beam management to support higher intra- and L1/L2-centric inter-cell mobility and/or a larger number of configured TCI states:</w:t>
            </w:r>
          </w:p>
          <w:p w14:paraId="4DFA60DF" w14:textId="77777777" w:rsidR="001508A1" w:rsidRPr="005C6084" w:rsidRDefault="001508A1" w:rsidP="004824DE">
            <w:pPr>
              <w:pStyle w:val="af"/>
              <w:numPr>
                <w:ilvl w:val="2"/>
                <w:numId w:val="14"/>
              </w:numPr>
              <w:ind w:firstLineChars="0"/>
              <w:rPr>
                <w:rFonts w:ascii="Times New Roman" w:hAnsi="Times New Roman"/>
                <w:i/>
              </w:rPr>
            </w:pPr>
            <w:r w:rsidRPr="005C6084">
              <w:rPr>
                <w:rFonts w:ascii="Times New Roman" w:hAnsi="Times New Roman"/>
                <w:i/>
              </w:rPr>
              <w:t>Common beam for data and control transmission/reception for DL and UL, especially for intra-band CA</w:t>
            </w:r>
          </w:p>
          <w:p w14:paraId="19632800" w14:textId="77777777" w:rsidR="001508A1" w:rsidRPr="005C6084" w:rsidRDefault="001508A1" w:rsidP="004824DE">
            <w:pPr>
              <w:pStyle w:val="af"/>
              <w:numPr>
                <w:ilvl w:val="2"/>
                <w:numId w:val="14"/>
              </w:numPr>
              <w:ind w:firstLineChars="0"/>
              <w:rPr>
                <w:rFonts w:ascii="Times New Roman" w:hAnsi="Times New Roman"/>
                <w:i/>
              </w:rPr>
            </w:pPr>
            <w:r w:rsidRPr="005C6084">
              <w:rPr>
                <w:rFonts w:ascii="Times New Roman" w:hAnsi="Times New Roman"/>
                <w:i/>
              </w:rPr>
              <w:t>Unified TCI framework for DL and UL beam indication</w:t>
            </w:r>
          </w:p>
          <w:p w14:paraId="0C024B70" w14:textId="77777777" w:rsidR="001508A1" w:rsidRPr="005C6084" w:rsidRDefault="001508A1" w:rsidP="004824DE">
            <w:pPr>
              <w:pStyle w:val="af"/>
              <w:numPr>
                <w:ilvl w:val="2"/>
                <w:numId w:val="14"/>
              </w:numPr>
              <w:ind w:firstLineChars="0"/>
              <w:rPr>
                <w:rFonts w:ascii="Times New Roman" w:hAnsi="Times New Roman"/>
                <w:i/>
              </w:rPr>
            </w:pPr>
            <w:r w:rsidRPr="005C6084">
              <w:rPr>
                <w:rFonts w:ascii="Times New Roman" w:hAnsi="Times New Roman"/>
                <w:i/>
              </w:rPr>
              <w:t>Enhancement on signaling mechanisms for the above features to improve latency and efficiency with more usage of dynamic control signaling (as opposed to RRC)</w:t>
            </w:r>
          </w:p>
          <w:p w14:paraId="4F14CD72" w14:textId="77777777" w:rsidR="001508A1" w:rsidRPr="005C6084" w:rsidRDefault="001508A1" w:rsidP="004824DE">
            <w:pPr>
              <w:pStyle w:val="af"/>
              <w:numPr>
                <w:ilvl w:val="1"/>
                <w:numId w:val="14"/>
              </w:numPr>
              <w:ind w:firstLineChars="0"/>
              <w:rPr>
                <w:i/>
              </w:rPr>
            </w:pPr>
            <w:r w:rsidRPr="005C6084">
              <w:rPr>
                <w:rFonts w:ascii="Times New Roman" w:hAnsi="Times New Roman"/>
                <w:i/>
              </w:rPr>
              <w:t xml:space="preserve">Identify and specify features to facilitate UL beam selection for UEs equipped with multiple panels, considering UL coverage loss mitigation due to MPE, </w:t>
            </w:r>
            <w:bookmarkStart w:id="4" w:name="OLE_LINK66"/>
            <w:r w:rsidRPr="005C6084">
              <w:rPr>
                <w:rFonts w:ascii="Times New Roman" w:hAnsi="Times New Roman"/>
                <w:i/>
              </w:rPr>
              <w:t>based on UL beam indication with the unified TCI framework for UL fast panel selection</w:t>
            </w:r>
            <w:bookmarkEnd w:id="4"/>
            <w:r w:rsidRPr="005C6084">
              <w:rPr>
                <w:rFonts w:ascii="Times New Roman" w:hAnsi="Times New Roman"/>
                <w:i/>
              </w:rPr>
              <w:t xml:space="preserve"> </w:t>
            </w:r>
          </w:p>
        </w:tc>
      </w:tr>
    </w:tbl>
    <w:p w14:paraId="02688CF8" w14:textId="77777777" w:rsidR="00A36651" w:rsidRPr="00A36651" w:rsidRDefault="00A36651" w:rsidP="00A36651">
      <w:pPr>
        <w:rPr>
          <w:rFonts w:eastAsiaTheme="minorEastAsia"/>
          <w:lang w:eastAsia="zh-CN"/>
        </w:rPr>
      </w:pPr>
    </w:p>
    <w:p w14:paraId="0C786933" w14:textId="0248165D" w:rsidR="00A36651" w:rsidRPr="00A36651" w:rsidRDefault="00A36651" w:rsidP="001508A1">
      <w:pPr>
        <w:pStyle w:val="title1"/>
      </w:pPr>
      <w:r>
        <w:rPr>
          <w:rFonts w:hint="eastAsia"/>
        </w:rPr>
        <w:t>Common beam</w:t>
      </w:r>
    </w:p>
    <w:p w14:paraId="3F950492" w14:textId="66C2DB8F" w:rsidR="001508A1" w:rsidRPr="005C6084" w:rsidRDefault="001508A1" w:rsidP="001508A1">
      <w:r w:rsidRPr="005C6084">
        <w:t xml:space="preserve">In </w:t>
      </w:r>
      <w:bookmarkStart w:id="5" w:name="OLE_LINK1"/>
      <w:bookmarkStart w:id="6" w:name="OLE_LINK2"/>
      <w:r w:rsidRPr="005C6084">
        <w:t>3GPP Rel-15/Rel-16,</w:t>
      </w:r>
      <w:bookmarkEnd w:id="5"/>
      <w:bookmarkEnd w:id="6"/>
      <w:r w:rsidRPr="005C6084">
        <w:t xml:space="preserve"> the scheme for beam indication is designed independently for each channel/RS. For PDCCH and PUCCH, MAC CE activates a TCI state/spatial relation from the candidate TCI states/spatial relations configured by RRC. For PDSCH, </w:t>
      </w:r>
      <w:proofErr w:type="spellStart"/>
      <w:r w:rsidRPr="005C6084">
        <w:t>gNB</w:t>
      </w:r>
      <w:proofErr w:type="spellEnd"/>
      <w:r w:rsidRPr="005C6084">
        <w:t xml:space="preserve"> indicates the TCI state through DCI including TCI field from a group of activated TCI states by MAC CE. For PUSCH, SRI field in DCI is used to indicate the spatial relation. For CSI-RS/SRS, TCI state/spatial relation is configured by RRC or activated by MAC CE or indic</w:t>
      </w:r>
      <w:r w:rsidRPr="004404BE">
        <w:t>ated by DCI</w:t>
      </w:r>
      <w:r w:rsidRPr="005C6084">
        <w:t>.</w:t>
      </w:r>
    </w:p>
    <w:p w14:paraId="52DD3579" w14:textId="1B2D168F" w:rsidR="001508A1" w:rsidRPr="005C6084" w:rsidRDefault="001508A1" w:rsidP="001508A1">
      <w:r w:rsidRPr="004404BE">
        <w:t xml:space="preserve">3GPP </w:t>
      </w:r>
      <w:bookmarkStart w:id="7" w:name="OLE_LINK3"/>
      <w:r w:rsidRPr="004404BE">
        <w:t>Rel-15/Rel-16</w:t>
      </w:r>
      <w:bookmarkEnd w:id="7"/>
      <w:r w:rsidRPr="004404BE">
        <w:t xml:space="preserve"> already supports default beam for PDSCH, PUCCH, PUSCH, CSI-RS and SRS, etc. These default beam schemes include the default TCI state of PDSCH when the scheduling offset is </w:t>
      </w:r>
      <w:r w:rsidRPr="004404BE">
        <w:rPr>
          <w:color w:val="000000"/>
        </w:rPr>
        <w:t xml:space="preserve">less than the threshold </w:t>
      </w:r>
      <w:proofErr w:type="spellStart"/>
      <w:r w:rsidRPr="004404BE">
        <w:rPr>
          <w:i/>
          <w:color w:val="000000"/>
        </w:rPr>
        <w:t>timeDurationForQCL</w:t>
      </w:r>
      <w:proofErr w:type="spellEnd"/>
      <w:r w:rsidRPr="005C6084">
        <w:rPr>
          <w:color w:val="000000"/>
        </w:rPr>
        <w:t xml:space="preserve">, the default TCI state of PDSCH scheduled by a DCI format not having the TCI field present, the default TCI state of aperiodic CSI-RS when the scheduling offset is smaller than </w:t>
      </w:r>
      <w:r w:rsidRPr="005C6084">
        <w:t xml:space="preserve">the UE reported threshold </w:t>
      </w:r>
      <w:proofErr w:type="spellStart"/>
      <w:r w:rsidRPr="005C6084">
        <w:rPr>
          <w:i/>
        </w:rPr>
        <w:t>beamSwitchTiming</w:t>
      </w:r>
      <w:proofErr w:type="spellEnd"/>
      <w:r w:rsidRPr="005C6084">
        <w:t xml:space="preserve">, the spatial relation of PUCCH when the spatial relation of the PUCCH is not configured, the spatial relation of PUSCH when the PUSCH is scheduled by DCI format 0_0 and the PUCCH resource/PUCCH spatial relation is not configured in the active UL BWP, the spatial relation of SRS when the spatial relation of the SRS resource is not configured. Most of the above default TCI state/spatial relation/pathloss RS are determined according </w:t>
      </w:r>
      <w:bookmarkStart w:id="8" w:name="OLE_LINK4"/>
      <w:bookmarkStart w:id="9" w:name="OLE_LINK5"/>
      <w:r w:rsidRPr="005C6084">
        <w:t xml:space="preserve">to the QCL assumption of CORESET with the lowest </w:t>
      </w:r>
      <w:bookmarkStart w:id="10" w:name="OLE_LINK15"/>
      <w:bookmarkStart w:id="11" w:name="OLE_LINK16"/>
      <w:proofErr w:type="spellStart"/>
      <w:r w:rsidRPr="005C6084">
        <w:rPr>
          <w:i/>
        </w:rPr>
        <w:t>controlResourceSetId</w:t>
      </w:r>
      <w:bookmarkEnd w:id="8"/>
      <w:bookmarkEnd w:id="9"/>
      <w:bookmarkEnd w:id="10"/>
      <w:bookmarkEnd w:id="11"/>
      <w:proofErr w:type="spellEnd"/>
      <w:r w:rsidRPr="005C6084">
        <w:t>.</w:t>
      </w:r>
    </w:p>
    <w:p w14:paraId="0B593408" w14:textId="0D21580B" w:rsidR="001508A1" w:rsidRPr="005C6084" w:rsidRDefault="001508A1" w:rsidP="001508A1">
      <w:r w:rsidRPr="005C6084">
        <w:t xml:space="preserve">In general, the typical case is single beam operation because different DL/UL channels/RSs are propagating through almost the same path.  So multiple channels can apply a common beam indicated by </w:t>
      </w:r>
      <w:proofErr w:type="spellStart"/>
      <w:r w:rsidRPr="005C6084">
        <w:t>gNB</w:t>
      </w:r>
      <w:proofErr w:type="spellEnd"/>
      <w:r w:rsidRPr="005C6084">
        <w:t xml:space="preserve"> based on the existing solution of default beam scheme in Rel-15/Rel-16 to unify the beam indication for different channels/RSs, which is an effective way to reduce the signaling overhead for beam indication with minimum standardization efforts. </w:t>
      </w:r>
    </w:p>
    <w:p w14:paraId="48F2EDB2" w14:textId="77777777" w:rsidR="001508A1" w:rsidRPr="005C6084" w:rsidRDefault="001508A1" w:rsidP="001508A1">
      <w:pPr>
        <w:pStyle w:val="observation"/>
      </w:pPr>
    </w:p>
    <w:p w14:paraId="70AE23DC" w14:textId="77777777" w:rsidR="001508A1" w:rsidRPr="005C6084" w:rsidRDefault="001508A1" w:rsidP="001508A1">
      <w:pPr>
        <w:pStyle w:val="bullet1"/>
        <w:rPr>
          <w:i/>
        </w:rPr>
      </w:pPr>
      <w:r w:rsidRPr="005C6084">
        <w:rPr>
          <w:i/>
        </w:rPr>
        <w:t>Independent beam indications for DL and UL channels/RSs require a heavy signaling overhead.</w:t>
      </w:r>
    </w:p>
    <w:p w14:paraId="63A29712" w14:textId="77777777" w:rsidR="001508A1" w:rsidRPr="005C6084" w:rsidRDefault="001508A1" w:rsidP="001508A1">
      <w:pPr>
        <w:pStyle w:val="bullet1"/>
        <w:rPr>
          <w:i/>
        </w:rPr>
      </w:pPr>
      <w:r w:rsidRPr="005C6084">
        <w:rPr>
          <w:i/>
        </w:rPr>
        <w:t>Default beams for PDSCH, PUCCH, PUSCH, CSI-RS and SRS are specified in Rel-15 and Rel-16.</w:t>
      </w:r>
    </w:p>
    <w:p w14:paraId="49AD42AE" w14:textId="77777777" w:rsidR="001508A1" w:rsidRPr="005C6084" w:rsidRDefault="001508A1" w:rsidP="00DE4ECC">
      <w:pPr>
        <w:pStyle w:val="proposal"/>
        <w:ind w:left="1134" w:hanging="1134"/>
      </w:pPr>
    </w:p>
    <w:p w14:paraId="530616C0" w14:textId="4B52CBF6" w:rsidR="001508A1" w:rsidRPr="005C6084" w:rsidRDefault="001508A1" w:rsidP="001508A1">
      <w:pPr>
        <w:pStyle w:val="bullet1"/>
        <w:rPr>
          <w:i/>
        </w:rPr>
      </w:pPr>
      <w:r w:rsidRPr="004404BE">
        <w:rPr>
          <w:i/>
        </w:rPr>
        <w:t xml:space="preserve">Existing solution of default beam scheme in Rel-15/Rel-16 can be </w:t>
      </w:r>
      <w:r w:rsidR="00D16EC3" w:rsidRPr="004404BE">
        <w:rPr>
          <w:i/>
        </w:rPr>
        <w:t>ex</w:t>
      </w:r>
      <w:r w:rsidR="00D6732D" w:rsidRPr="005C6084">
        <w:rPr>
          <w:i/>
        </w:rPr>
        <w:t>t</w:t>
      </w:r>
      <w:r w:rsidR="00D16EC3" w:rsidRPr="005C6084">
        <w:rPr>
          <w:i/>
        </w:rPr>
        <w:t>ended</w:t>
      </w:r>
      <w:r w:rsidRPr="005C6084">
        <w:rPr>
          <w:i/>
        </w:rPr>
        <w:t xml:space="preserve"> to unify the beam indication for different DL/UL channels/RSs</w:t>
      </w:r>
      <w:r w:rsidR="00D16EC3" w:rsidRPr="005C6084">
        <w:rPr>
          <w:i/>
        </w:rPr>
        <w:t>.</w:t>
      </w:r>
    </w:p>
    <w:p w14:paraId="41D5BBDE" w14:textId="55C24A0C" w:rsidR="001508A1" w:rsidRPr="005C6084" w:rsidRDefault="001508A1" w:rsidP="001508A1">
      <w:pPr>
        <w:rPr>
          <w:rFonts w:eastAsiaTheme="minorEastAsia"/>
          <w:lang w:eastAsia="zh-CN"/>
        </w:rPr>
      </w:pPr>
    </w:p>
    <w:p w14:paraId="16497841" w14:textId="77777777" w:rsidR="001508A1" w:rsidRPr="005C6084" w:rsidRDefault="001508A1" w:rsidP="001508A1">
      <w:pPr>
        <w:pStyle w:val="title2"/>
      </w:pPr>
      <w:r w:rsidRPr="005C6084">
        <w:t xml:space="preserve">Single common beam </w:t>
      </w:r>
    </w:p>
    <w:p w14:paraId="1B970100" w14:textId="49FDF797" w:rsidR="001508A1" w:rsidRPr="00A36651" w:rsidRDefault="001508A1" w:rsidP="001508A1">
      <w:pPr>
        <w:pStyle w:val="a0"/>
        <w:rPr>
          <w:rFonts w:eastAsiaTheme="minorEastAsia"/>
        </w:rPr>
      </w:pPr>
      <w:r w:rsidRPr="005C6084">
        <w:rPr>
          <w:rFonts w:eastAsiaTheme="minorEastAsia"/>
        </w:rPr>
        <w:t xml:space="preserve">For the single beam operation mode, the common beam is shared across DL and UL channels/RSs. </w:t>
      </w:r>
      <w:r w:rsidRPr="00A36651">
        <w:t xml:space="preserve">To save the </w:t>
      </w:r>
      <w:r w:rsidR="00885AC1" w:rsidRPr="00A36651">
        <w:t>signaling</w:t>
      </w:r>
      <w:r w:rsidRPr="00A36651">
        <w:t xml:space="preserve"> overhead of beam indication, a similar way to the default spatial relation of PUCCH/PUSCH/SRS can be reused, e.g. the common beam can refer to </w:t>
      </w:r>
      <w:r w:rsidRPr="005C6084">
        <w:rPr>
          <w:rFonts w:eastAsiaTheme="minorEastAsia"/>
        </w:rPr>
        <w:t xml:space="preserve">the QCL assumption of CORESET with the lowest </w:t>
      </w:r>
      <w:proofErr w:type="spellStart"/>
      <w:r w:rsidRPr="005C6084">
        <w:rPr>
          <w:i/>
        </w:rPr>
        <w:t>controlResourceSetId</w:t>
      </w:r>
      <w:proofErr w:type="spellEnd"/>
      <w:r w:rsidRPr="005C6084">
        <w:rPr>
          <w:rFonts w:eastAsiaTheme="minorEastAsia"/>
        </w:rPr>
        <w:t xml:space="preserve">. </w:t>
      </w:r>
    </w:p>
    <w:p w14:paraId="0B0E1700" w14:textId="1DC8C9BE" w:rsidR="001508A1" w:rsidRPr="00A36651" w:rsidRDefault="001508A1" w:rsidP="001508A1">
      <w:pPr>
        <w:pStyle w:val="a0"/>
        <w:rPr>
          <w:rFonts w:eastAsiaTheme="minorEastAsia"/>
          <w:lang w:eastAsia="zh-CN"/>
        </w:rPr>
      </w:pPr>
      <w:r w:rsidRPr="00A36651">
        <w:t xml:space="preserve">QCL assumption of CORESET#0 which is specified in Rel-15 to be used for both broadcast and unicast reception could be used as the reference of the default beam. The other DL/UL channels/RSs apply the TCI state of CORESET#0 for TCI state or spatial relation information indication. The candidate TCI states for CORESET#0 are configured by higher layer parameter </w:t>
      </w:r>
      <w:proofErr w:type="spellStart"/>
      <w:r w:rsidRPr="00A36651">
        <w:rPr>
          <w:i/>
        </w:rPr>
        <w:t>pdsch-config</w:t>
      </w:r>
      <w:proofErr w:type="spellEnd"/>
      <w:r w:rsidRPr="00A36651">
        <w:t xml:space="preserve">, and one out of candidate TCI states is indicated by MAC CE for CORESET#0 QCL indication. As a result, the TCI state list or spatial relation list of other channels does not need to be configured to further reduce </w:t>
      </w:r>
      <w:r w:rsidR="00885AC1" w:rsidRPr="00A36651">
        <w:t>signaling</w:t>
      </w:r>
      <w:r w:rsidRPr="00A36651">
        <w:t xml:space="preserve"> overhead.</w:t>
      </w:r>
    </w:p>
    <w:p w14:paraId="199FA0DA" w14:textId="0E5EC9F9" w:rsidR="001508A1" w:rsidRPr="00A36651" w:rsidRDefault="001508A1" w:rsidP="00DE4ECC">
      <w:pPr>
        <w:pStyle w:val="proposal"/>
        <w:ind w:left="1134" w:hanging="1134"/>
      </w:pPr>
    </w:p>
    <w:p w14:paraId="20BBA03A" w14:textId="7BD4A8D2" w:rsidR="001508A1" w:rsidRPr="004404BE" w:rsidRDefault="001508A1" w:rsidP="001508A1">
      <w:pPr>
        <w:pStyle w:val="bullet1"/>
        <w:rPr>
          <w:i/>
        </w:rPr>
      </w:pPr>
      <w:r w:rsidRPr="005C6084">
        <w:rPr>
          <w:i/>
        </w:rPr>
        <w:t>The TCI state of a CORESET, e.g.</w:t>
      </w:r>
      <w:r w:rsidR="008C5CE1">
        <w:rPr>
          <w:rFonts w:hint="eastAsia"/>
          <w:i/>
        </w:rPr>
        <w:t xml:space="preserve"> CORESET with the lowest </w:t>
      </w:r>
      <w:proofErr w:type="spellStart"/>
      <w:r w:rsidR="008C5CE1" w:rsidRPr="005C6084">
        <w:rPr>
          <w:i/>
        </w:rPr>
        <w:t>controlResourceSetId</w:t>
      </w:r>
      <w:proofErr w:type="spellEnd"/>
      <w:r w:rsidRPr="005C6084">
        <w:rPr>
          <w:i/>
        </w:rPr>
        <w:t>, can be used as the common beam for other DL/UL channels/RSs to reduce signaling overhead of beam indication.</w:t>
      </w:r>
    </w:p>
    <w:p w14:paraId="2664FEFB" w14:textId="4DB6B90A" w:rsidR="008E3233" w:rsidRPr="00A36651" w:rsidRDefault="008E3233" w:rsidP="008E3233">
      <w:r w:rsidRPr="00A36651">
        <w:t xml:space="preserve">The TCI state indication for common beam also needs to be considered to meet the requirement of common beam issue </w:t>
      </w:r>
      <w:r w:rsidR="009D0FD1" w:rsidRPr="00A36651">
        <w:t xml:space="preserve">of </w:t>
      </w:r>
      <w:r w:rsidRPr="00A36651">
        <w:t xml:space="preserve">reducing latency and overhead. From the perspective of tradeoff between latency and robustness, a MAC CE for TCI state update of CORESET can be reused as the TCI state activation for common beam which is followed by other channels/RSs. </w:t>
      </w:r>
    </w:p>
    <w:p w14:paraId="0B969AEF" w14:textId="1DDF4BBC" w:rsidR="008E3233" w:rsidRPr="00A40D48" w:rsidRDefault="0042653C" w:rsidP="008E3233">
      <w:pPr>
        <w:rPr>
          <w:rFonts w:eastAsiaTheme="minorEastAsia"/>
          <w:lang w:eastAsia="zh-CN"/>
        </w:rPr>
      </w:pPr>
      <w:r w:rsidRPr="00A36651">
        <w:t xml:space="preserve">We preform LLS for UE mobility with linear trajectories, like HST in multi-TRP case, to simplify simulation with additional modification to mimic UE movement. </w:t>
      </w:r>
      <w:r w:rsidR="008E3233" w:rsidRPr="00A36651">
        <w:t xml:space="preserve">The performance of MAC </w:t>
      </w:r>
      <w:r w:rsidR="009D0FD1" w:rsidRPr="00A36651">
        <w:t>CE-</w:t>
      </w:r>
      <w:r w:rsidR="008E3233" w:rsidRPr="00A36651">
        <w:t>based and DCI</w:t>
      </w:r>
      <w:r w:rsidR="009D0FD1" w:rsidRPr="00A36651">
        <w:t>-</w:t>
      </w:r>
      <w:r w:rsidR="008E3233" w:rsidRPr="00A36651">
        <w:t>based common beam indication is provided</w:t>
      </w:r>
      <w:r w:rsidR="009D0FD1" w:rsidRPr="00A36651">
        <w:t xml:space="preserve"> in </w:t>
      </w:r>
      <w:r w:rsidR="009D0FD1" w:rsidRPr="00A36651">
        <w:fldChar w:fldCharType="begin"/>
      </w:r>
      <w:r w:rsidR="009D0FD1" w:rsidRPr="00A36651">
        <w:instrText xml:space="preserve"> REF _Ref47565229 \r \h </w:instrText>
      </w:r>
      <w:r w:rsidR="009D0FD1" w:rsidRPr="00A36651">
        <w:fldChar w:fldCharType="separate"/>
      </w:r>
      <w:r w:rsidR="00742DF6">
        <w:t>Figure 2</w:t>
      </w:r>
      <w:r w:rsidR="009D0FD1" w:rsidRPr="00A36651">
        <w:fldChar w:fldCharType="end"/>
      </w:r>
      <w:r w:rsidR="008E3233" w:rsidRPr="00A36651">
        <w:t xml:space="preserve">, where the </w:t>
      </w:r>
      <w:r w:rsidR="009D0FD1" w:rsidRPr="00A36651">
        <w:t xml:space="preserve">simulation </w:t>
      </w:r>
      <w:r w:rsidR="008E3233" w:rsidRPr="00A36651">
        <w:t xml:space="preserve">scenario is shown in </w:t>
      </w:r>
      <w:r w:rsidR="008E3233" w:rsidRPr="00A36651">
        <w:fldChar w:fldCharType="begin"/>
      </w:r>
      <w:r w:rsidR="008E3233" w:rsidRPr="00A36651">
        <w:instrText xml:space="preserve"> REF _Ref47432594 \r \h  \* MERGEFORMAT </w:instrText>
      </w:r>
      <w:r w:rsidR="008E3233" w:rsidRPr="00A36651">
        <w:fldChar w:fldCharType="separate"/>
      </w:r>
      <w:r w:rsidR="00742DF6">
        <w:t>Figure 1</w:t>
      </w:r>
      <w:r w:rsidR="008E3233" w:rsidRPr="00A36651">
        <w:fldChar w:fldCharType="end"/>
      </w:r>
      <w:r w:rsidR="008E3233" w:rsidRPr="00A36651">
        <w:t>. The simulation parameters are provided in</w:t>
      </w:r>
      <w:r w:rsidR="005A1AFB" w:rsidRPr="005A1AFB">
        <w:t xml:space="preserve"> </w:t>
      </w:r>
      <w:r w:rsidR="005A1AFB">
        <w:fldChar w:fldCharType="begin"/>
      </w:r>
      <w:r w:rsidR="005A1AFB">
        <w:instrText xml:space="preserve"> REF _Ref47565251 \r \h </w:instrText>
      </w:r>
      <w:r w:rsidR="005A1AFB">
        <w:fldChar w:fldCharType="separate"/>
      </w:r>
      <w:r w:rsidR="00742DF6">
        <w:t>Table 7</w:t>
      </w:r>
      <w:r w:rsidR="005A1AFB">
        <w:fldChar w:fldCharType="end"/>
      </w:r>
      <w:r w:rsidR="005A1AFB">
        <w:rPr>
          <w:rFonts w:eastAsiaTheme="minorEastAsia" w:hint="eastAsia"/>
          <w:lang w:eastAsia="zh-CN"/>
        </w:rPr>
        <w:t>.</w:t>
      </w:r>
      <w:r w:rsidR="008E3233" w:rsidRPr="005A1AFB">
        <w:t xml:space="preserve"> </w:t>
      </w:r>
      <w:r w:rsidR="005A1AFB">
        <w:rPr>
          <w:rFonts w:eastAsiaTheme="minorEastAsia"/>
          <w:lang w:eastAsia="zh-CN"/>
        </w:rPr>
        <w:t>T</w:t>
      </w:r>
      <w:r w:rsidR="005A1AFB">
        <w:rPr>
          <w:rFonts w:eastAsiaTheme="minorEastAsia" w:hint="eastAsia"/>
          <w:lang w:eastAsia="zh-CN"/>
        </w:rPr>
        <w:t>he</w:t>
      </w:r>
      <w:r w:rsidR="005C6084">
        <w:t xml:space="preserve"> UE moves from the start point to the end point along a</w:t>
      </w:r>
      <w:r w:rsidR="008E3233" w:rsidRPr="005A1AFB">
        <w:t xml:space="preserve"> linear trajectory </w:t>
      </w:r>
      <w:r w:rsidR="004404BE">
        <w:t>of</w:t>
      </w:r>
      <w:r w:rsidR="008E3233" w:rsidRPr="005A1AFB">
        <w:t xml:space="preserve"> 40m</w:t>
      </w:r>
      <w:r w:rsidR="004F38A8" w:rsidRPr="005A1AFB">
        <w:rPr>
          <w:rFonts w:eastAsiaTheme="minorEastAsia"/>
          <w:lang w:eastAsia="zh-CN"/>
        </w:rPr>
        <w:t>. T</w:t>
      </w:r>
      <w:r w:rsidR="008E3233" w:rsidRPr="005A1AFB">
        <w:t xml:space="preserve">he </w:t>
      </w:r>
      <w:proofErr w:type="spellStart"/>
      <w:r w:rsidR="005C6084" w:rsidRPr="005A1AFB">
        <w:rPr>
          <w:rFonts w:eastAsiaTheme="minorEastAsia"/>
          <w:lang w:eastAsia="zh-CN"/>
        </w:rPr>
        <w:t>gNB</w:t>
      </w:r>
      <w:proofErr w:type="spellEnd"/>
      <w:r w:rsidR="005C6084" w:rsidRPr="005A1AFB">
        <w:rPr>
          <w:rFonts w:eastAsiaTheme="minorEastAsia"/>
          <w:lang w:eastAsia="zh-CN"/>
        </w:rPr>
        <w:t xml:space="preserve"> locates</w:t>
      </w:r>
      <w:r w:rsidR="004F38A8" w:rsidRPr="005A1AFB">
        <w:rPr>
          <w:rFonts w:eastAsiaTheme="minorEastAsia"/>
          <w:lang w:eastAsia="zh-CN"/>
        </w:rPr>
        <w:t xml:space="preserve"> </w:t>
      </w:r>
      <w:r w:rsidR="005C6084" w:rsidRPr="005A1AFB">
        <w:rPr>
          <w:rFonts w:eastAsiaTheme="minorEastAsia"/>
          <w:lang w:eastAsia="zh-CN"/>
        </w:rPr>
        <w:t xml:space="preserve">at the center </w:t>
      </w:r>
      <w:r w:rsidR="004F38A8" w:rsidRPr="005A1AFB">
        <w:rPr>
          <w:rFonts w:eastAsiaTheme="minorEastAsia"/>
          <w:lang w:eastAsia="zh-CN"/>
        </w:rPr>
        <w:t>of the</w:t>
      </w:r>
      <w:r w:rsidR="005C6084" w:rsidRPr="005A1AFB">
        <w:rPr>
          <w:rFonts w:eastAsiaTheme="minorEastAsia"/>
          <w:lang w:eastAsia="zh-CN"/>
        </w:rPr>
        <w:t xml:space="preserve"> UE’s</w:t>
      </w:r>
      <w:r w:rsidR="004F38A8" w:rsidRPr="005A1AFB">
        <w:rPr>
          <w:rFonts w:eastAsiaTheme="minorEastAsia"/>
          <w:lang w:eastAsia="zh-CN"/>
        </w:rPr>
        <w:t xml:space="preserve"> trajectory</w:t>
      </w:r>
      <w:r w:rsidR="008E3233" w:rsidRPr="005A1AFB">
        <w:t xml:space="preserve"> </w:t>
      </w:r>
      <w:r w:rsidR="005C6084" w:rsidRPr="005A1AFB">
        <w:t>with</w:t>
      </w:r>
      <w:r w:rsidR="008E3233" w:rsidRPr="005A1AFB">
        <w:t xml:space="preserve"> </w:t>
      </w:r>
      <w:r w:rsidRPr="005A1AFB">
        <w:t xml:space="preserve">perpendicular </w:t>
      </w:r>
      <w:r w:rsidR="008E3233" w:rsidRPr="005A1AFB">
        <w:t>distance</w:t>
      </w:r>
      <w:r w:rsidR="005C6084" w:rsidRPr="005A1AFB">
        <w:t xml:space="preserve"> of 35m</w:t>
      </w:r>
      <w:r w:rsidR="008E3233" w:rsidRPr="005A1AFB">
        <w:t xml:space="preserve"> from the linear trajectory. The </w:t>
      </w:r>
      <w:proofErr w:type="spellStart"/>
      <w:r w:rsidR="005C6084">
        <w:t>gNB</w:t>
      </w:r>
      <w:proofErr w:type="spellEnd"/>
      <w:r w:rsidR="008E3233" w:rsidRPr="00A40D48">
        <w:t xml:space="preserve"> height is 35m and UE height is 1.5m. The </w:t>
      </w:r>
      <w:r w:rsidR="005C6084" w:rsidRPr="00A40D48">
        <w:t>large</w:t>
      </w:r>
      <w:r w:rsidR="005C6084">
        <w:t>-</w:t>
      </w:r>
      <w:r w:rsidR="008E3233" w:rsidRPr="00A40D48">
        <w:t xml:space="preserve">scale fading caused by distance varies as the UE moves, with a </w:t>
      </w:r>
      <w:r w:rsidR="005C6084">
        <w:t xml:space="preserve">reference receiving </w:t>
      </w:r>
      <w:r w:rsidR="008E3233" w:rsidRPr="00A40D48">
        <w:t xml:space="preserve">SNR determined </w:t>
      </w:r>
      <w:r w:rsidR="005C6084">
        <w:t>without beamforming gain</w:t>
      </w:r>
      <w:r w:rsidR="005C6084" w:rsidRPr="004404BE">
        <w:t xml:space="preserve"> </w:t>
      </w:r>
      <w:r w:rsidR="008E3233" w:rsidRPr="00A40D48">
        <w:t xml:space="preserve">at </w:t>
      </w:r>
      <w:r w:rsidR="005C6084">
        <w:t>the</w:t>
      </w:r>
      <w:r w:rsidR="008E3233" w:rsidRPr="00A40D48">
        <w:t xml:space="preserve"> reference position</w:t>
      </w:r>
      <w:r w:rsidR="00A40D48">
        <w:t xml:space="preserve"> shown in </w:t>
      </w:r>
      <w:r w:rsidR="00A40D48">
        <w:fldChar w:fldCharType="begin"/>
      </w:r>
      <w:r w:rsidR="00A40D48">
        <w:instrText xml:space="preserve"> REF _Ref47432594 \r \h </w:instrText>
      </w:r>
      <w:r w:rsidR="00A40D48">
        <w:fldChar w:fldCharType="separate"/>
      </w:r>
      <w:r w:rsidR="00742DF6">
        <w:t>Figure 1</w:t>
      </w:r>
      <w:r w:rsidR="00A40D48">
        <w:fldChar w:fldCharType="end"/>
      </w:r>
      <w:r w:rsidR="004404BE">
        <w:t>.</w:t>
      </w:r>
      <w:r w:rsidR="004404BE" w:rsidRPr="00A40D48">
        <w:t xml:space="preserve"> </w:t>
      </w:r>
      <w:r w:rsidR="004F38A8" w:rsidRPr="00A40D48">
        <w:rPr>
          <w:rFonts w:eastAsiaTheme="minorEastAsia"/>
          <w:lang w:eastAsia="zh-CN"/>
        </w:rPr>
        <w:t xml:space="preserve">For beam management procedure, the </w:t>
      </w:r>
      <w:r w:rsidR="004404BE" w:rsidRPr="001D5D93">
        <w:t xml:space="preserve">UE </w:t>
      </w:r>
      <w:r w:rsidR="004404BE">
        <w:t>keeps</w:t>
      </w:r>
      <w:r w:rsidR="004404BE" w:rsidRPr="001D5D93">
        <w:t xml:space="preserve"> </w:t>
      </w:r>
      <w:r w:rsidR="004404BE">
        <w:t>reporting beam</w:t>
      </w:r>
      <w:r w:rsidR="004404BE" w:rsidRPr="001D5D93">
        <w:t xml:space="preserve"> </w:t>
      </w:r>
      <w:r w:rsidR="004404BE">
        <w:t>information every 10ms as it moves</w:t>
      </w:r>
      <w:r w:rsidR="004404BE" w:rsidRPr="001D5D93">
        <w:t xml:space="preserve"> along the trajectory</w:t>
      </w:r>
      <w:r w:rsidR="004404BE">
        <w:t>.</w:t>
      </w:r>
      <w:r w:rsidR="004F38A8" w:rsidRPr="00A40D48">
        <w:rPr>
          <w:rFonts w:eastAsiaTheme="minorEastAsia"/>
          <w:lang w:eastAsia="zh-CN"/>
        </w:rPr>
        <w:t xml:space="preserve"> For DCI</w:t>
      </w:r>
      <w:bookmarkStart w:id="12" w:name="OLE_LINK54"/>
      <w:bookmarkStart w:id="13" w:name="OLE_LINK55"/>
      <w:r w:rsidR="004F38A8" w:rsidRPr="00A40D48">
        <w:rPr>
          <w:rFonts w:eastAsiaTheme="minorEastAsia"/>
          <w:lang w:eastAsia="zh-CN"/>
        </w:rPr>
        <w:t xml:space="preserve">-based common beam indication, </w:t>
      </w:r>
      <w:bookmarkEnd w:id="12"/>
      <w:bookmarkEnd w:id="13"/>
      <w:r w:rsidR="004F38A8" w:rsidRPr="00A40D48">
        <w:rPr>
          <w:rFonts w:eastAsiaTheme="minorEastAsia"/>
          <w:lang w:eastAsia="zh-CN"/>
        </w:rPr>
        <w:t xml:space="preserve">it is assumed that the beam indicated by DCI takes </w:t>
      </w:r>
      <w:r w:rsidR="005C6084" w:rsidRPr="00A40D48">
        <w:rPr>
          <w:rFonts w:eastAsiaTheme="minorEastAsia"/>
          <w:lang w:eastAsia="zh-CN"/>
        </w:rPr>
        <w:t>effect</w:t>
      </w:r>
      <w:r w:rsidR="004F38A8" w:rsidRPr="00A40D48">
        <w:rPr>
          <w:rFonts w:eastAsiaTheme="minorEastAsia"/>
          <w:lang w:eastAsia="zh-CN"/>
        </w:rPr>
        <w:t xml:space="preserve"> immediately, i.e. the latency is 0ms. For MAC CE-based common beam indication, </w:t>
      </w:r>
      <w:r w:rsidR="00DA62CF" w:rsidRPr="00A40D48">
        <w:rPr>
          <w:rFonts w:eastAsiaTheme="minorEastAsia"/>
          <w:lang w:eastAsia="zh-CN"/>
        </w:rPr>
        <w:t xml:space="preserve">it takes some time for UE to transmit </w:t>
      </w:r>
      <w:r w:rsidR="00DA62CF" w:rsidRPr="005C6084">
        <w:rPr>
          <w:color w:val="000000" w:themeColor="text1"/>
          <w:lang w:eastAsia="zh-CN"/>
        </w:rPr>
        <w:t xml:space="preserve">HARQ-ACK </w:t>
      </w:r>
      <w:r w:rsidR="00DA62CF" w:rsidRPr="005C6084">
        <w:rPr>
          <w:lang w:eastAsia="zh-CN"/>
        </w:rPr>
        <w:t xml:space="preserve">information </w:t>
      </w:r>
      <w:r w:rsidR="00DA62CF" w:rsidRPr="005C6084">
        <w:rPr>
          <w:color w:val="000000" w:themeColor="text1"/>
          <w:lang w:eastAsia="zh-CN"/>
        </w:rPr>
        <w:t xml:space="preserve">corresponding to the PDSCH carrying the </w:t>
      </w:r>
      <w:r w:rsidR="00DA62CF" w:rsidRPr="004404BE">
        <w:rPr>
          <w:rFonts w:eastAsiaTheme="minorEastAsia"/>
          <w:color w:val="000000" w:themeColor="text1"/>
          <w:lang w:eastAsia="zh-CN"/>
        </w:rPr>
        <w:t xml:space="preserve">MAC CE command, e.g. the latency is </w:t>
      </w:r>
      <w:r w:rsidR="00DA62CF" w:rsidRPr="005C6084">
        <w:rPr>
          <w:rFonts w:eastAsiaTheme="minorEastAsia"/>
          <w:color w:val="000000" w:themeColor="text1"/>
          <w:lang w:eastAsia="zh-CN"/>
        </w:rPr>
        <w:t>set to 4ms.</w:t>
      </w:r>
      <w:r w:rsidR="008E3233" w:rsidRPr="00A40D48">
        <w:t xml:space="preserve"> </w:t>
      </w:r>
    </w:p>
    <w:p w14:paraId="4535AFDB" w14:textId="02C52D6D" w:rsidR="004F38A8" w:rsidRPr="005C6084" w:rsidRDefault="004F38A8" w:rsidP="008E3233">
      <w:pPr>
        <w:jc w:val="center"/>
        <w:rPr>
          <w:rFonts w:eastAsiaTheme="minorEastAsia"/>
          <w:lang w:eastAsia="zh-CN"/>
        </w:rPr>
      </w:pPr>
      <w:r w:rsidRPr="005C6084">
        <w:rPr>
          <w:rFonts w:eastAsiaTheme="minorEastAsia"/>
          <w:noProof/>
          <w:lang w:eastAsia="zh-CN"/>
        </w:rPr>
        <w:drawing>
          <wp:inline distT="0" distB="0" distL="0" distR="0" wp14:anchorId="46AF7F4C" wp14:editId="674B2B58">
            <wp:extent cx="4335639" cy="2013045"/>
            <wp:effectExtent l="0" t="0" r="8255" b="6350"/>
            <wp:docPr id="7" name="图片 7" descr="C:\Users\Administrator\AppData\Roaming\vchat\ChatFiles\2020-08\0b2d596a-5efa-4ca0-bf6c-309fb334463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istrator\AppData\Roaming\vchat\ChatFiles\2020-08\0b2d596a-5efa-4ca0-bf6c-309fb3344632.bmp"/>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45381" cy="2017568"/>
                    </a:xfrm>
                    <a:prstGeom prst="rect">
                      <a:avLst/>
                    </a:prstGeom>
                    <a:noFill/>
                    <a:ln>
                      <a:noFill/>
                    </a:ln>
                  </pic:spPr>
                </pic:pic>
              </a:graphicData>
            </a:graphic>
          </wp:inline>
        </w:drawing>
      </w:r>
    </w:p>
    <w:p w14:paraId="2A2FFC5F" w14:textId="77777777" w:rsidR="008E3233" w:rsidRPr="004404BE" w:rsidRDefault="008E3233" w:rsidP="004824DE">
      <w:pPr>
        <w:pStyle w:val="figure"/>
        <w:numPr>
          <w:ilvl w:val="0"/>
          <w:numId w:val="15"/>
        </w:numPr>
      </w:pPr>
      <w:bookmarkStart w:id="14" w:name="_Ref47432594"/>
      <w:bookmarkStart w:id="15" w:name="OLE_LINK52"/>
      <w:bookmarkStart w:id="16" w:name="OLE_LINK53"/>
      <w:r w:rsidRPr="004404BE">
        <w:t>The scenario of LLS for UE movement.</w:t>
      </w:r>
      <w:bookmarkEnd w:id="14"/>
      <w:bookmarkEnd w:id="15"/>
      <w:bookmarkEnd w:id="16"/>
    </w:p>
    <w:p w14:paraId="6E36078F" w14:textId="3FD23EB4" w:rsidR="008E3233" w:rsidRPr="005C6084" w:rsidRDefault="0083448A" w:rsidP="0083448A">
      <w:pPr>
        <w:jc w:val="center"/>
        <w:rPr>
          <w:rFonts w:eastAsiaTheme="minorEastAsia"/>
          <w:lang w:eastAsia="zh-CN"/>
        </w:rPr>
      </w:pPr>
      <w:r w:rsidRPr="005C6084">
        <w:rPr>
          <w:noProof/>
          <w:lang w:eastAsia="zh-CN"/>
        </w:rPr>
        <w:lastRenderedPageBreak/>
        <w:drawing>
          <wp:inline distT="0" distB="0" distL="0" distR="0" wp14:anchorId="51EB2E7E" wp14:editId="43CB6DFA">
            <wp:extent cx="4151492" cy="3111690"/>
            <wp:effectExtent l="0" t="0" r="1905" b="0"/>
            <wp:docPr id="9" name="图片 9" descr="C:\Users\Administrator\AppData\Roaming\vchat\ChatFiles\2020-08\e5c758da-76e2-4e7a-b2ed-54c1b83ea90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istrator\AppData\Roaming\vchat\ChatFiles\2020-08\e5c758da-76e2-4e7a-b2ed-54c1b83ea900.b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52559" cy="3112490"/>
                    </a:xfrm>
                    <a:prstGeom prst="rect">
                      <a:avLst/>
                    </a:prstGeom>
                    <a:noFill/>
                    <a:ln>
                      <a:noFill/>
                    </a:ln>
                  </pic:spPr>
                </pic:pic>
              </a:graphicData>
            </a:graphic>
          </wp:inline>
        </w:drawing>
      </w:r>
    </w:p>
    <w:p w14:paraId="34DE7D2E" w14:textId="7261C463" w:rsidR="008E3233" w:rsidRPr="005C6084" w:rsidRDefault="008E3233" w:rsidP="004824DE">
      <w:pPr>
        <w:pStyle w:val="figure"/>
        <w:numPr>
          <w:ilvl w:val="0"/>
          <w:numId w:val="15"/>
        </w:numPr>
      </w:pPr>
      <w:bookmarkStart w:id="17" w:name="_Ref47565229"/>
      <w:r w:rsidRPr="004404BE">
        <w:t xml:space="preserve">Evaluation on MAC </w:t>
      </w:r>
      <w:r w:rsidR="0042653C" w:rsidRPr="004404BE">
        <w:t>CE-</w:t>
      </w:r>
      <w:r w:rsidRPr="005C6084">
        <w:t xml:space="preserve">based vs. </w:t>
      </w:r>
      <w:r w:rsidR="0042653C" w:rsidRPr="005C6084">
        <w:t>DCI-</w:t>
      </w:r>
      <w:r w:rsidRPr="005C6084">
        <w:t xml:space="preserve">based </w:t>
      </w:r>
      <w:r w:rsidR="0042653C" w:rsidRPr="005C6084">
        <w:t>beam indication</w:t>
      </w:r>
      <w:r w:rsidRPr="005C6084">
        <w:t>.</w:t>
      </w:r>
      <w:bookmarkEnd w:id="17"/>
    </w:p>
    <w:p w14:paraId="56750CF3" w14:textId="36A52B58" w:rsidR="008E3233" w:rsidRPr="005C6084" w:rsidRDefault="008E3233" w:rsidP="008E3233">
      <w:pPr>
        <w:pStyle w:val="a0"/>
      </w:pPr>
      <w:r w:rsidRPr="0079351D">
        <w:t xml:space="preserve">From the simulation results it can be seen that the performance of MAC </w:t>
      </w:r>
      <w:r w:rsidR="0042653C" w:rsidRPr="0079351D">
        <w:t>CE-</w:t>
      </w:r>
      <w:r w:rsidRPr="0079351D">
        <w:t>based and DCI</w:t>
      </w:r>
      <w:r w:rsidR="0042653C" w:rsidRPr="0079351D">
        <w:t>-</w:t>
      </w:r>
      <w:r w:rsidRPr="0079351D">
        <w:t xml:space="preserve">based solutions is almost same. When the UE speed is 300km/h, the </w:t>
      </w:r>
      <w:r w:rsidR="0042653C" w:rsidRPr="0079351D">
        <w:t>DCI-</w:t>
      </w:r>
      <w:r w:rsidRPr="0079351D">
        <w:t xml:space="preserve">based </w:t>
      </w:r>
      <w:r w:rsidR="0042653C" w:rsidRPr="0079351D">
        <w:t>beam indication</w:t>
      </w:r>
      <w:r w:rsidRPr="0079351D">
        <w:t xml:space="preserve"> has only </w:t>
      </w:r>
      <w:r w:rsidR="0042653C" w:rsidRPr="0079351D">
        <w:t xml:space="preserve">about </w:t>
      </w:r>
      <w:r w:rsidRPr="0079351D">
        <w:t xml:space="preserve">0.1 dB gain </w:t>
      </w:r>
      <w:r w:rsidR="0042653C" w:rsidRPr="0079351D">
        <w:t xml:space="preserve">in </w:t>
      </w:r>
      <w:r w:rsidRPr="0079351D">
        <w:t>BLER.</w:t>
      </w:r>
      <w:r w:rsidR="00B47452" w:rsidRPr="0079351D">
        <w:rPr>
          <w:rFonts w:eastAsiaTheme="minorEastAsia"/>
          <w:lang w:eastAsia="zh-CN"/>
        </w:rPr>
        <w:t xml:space="preserve"> </w:t>
      </w:r>
      <w:r w:rsidRPr="0079351D">
        <w:t xml:space="preserve">On the contrary, the latency </w:t>
      </w:r>
      <w:r w:rsidR="00831790" w:rsidRPr="0079351D">
        <w:t>caused by</w:t>
      </w:r>
      <w:r w:rsidRPr="0079351D">
        <w:t xml:space="preserve"> MAC CE</w:t>
      </w:r>
      <w:r w:rsidR="00831790" w:rsidRPr="0079351D">
        <w:t>-</w:t>
      </w:r>
      <w:r w:rsidRPr="0079351D">
        <w:t xml:space="preserve">based </w:t>
      </w:r>
      <w:r w:rsidR="00831790" w:rsidRPr="0079351D">
        <w:t>beam indication</w:t>
      </w:r>
      <w:r w:rsidRPr="0079351D">
        <w:t xml:space="preserve"> makes the </w:t>
      </w:r>
      <w:r w:rsidR="00763343" w:rsidRPr="0079351D">
        <w:t>earlier</w:t>
      </w:r>
      <w:r w:rsidR="00831790" w:rsidRPr="0079351D">
        <w:t xml:space="preserve"> </w:t>
      </w:r>
      <w:r w:rsidRPr="0079351D">
        <w:t xml:space="preserve">selected beam </w:t>
      </w:r>
      <w:r w:rsidR="001C479D" w:rsidRPr="0079351D">
        <w:t xml:space="preserve">is </w:t>
      </w:r>
      <w:r w:rsidRPr="0079351D">
        <w:t xml:space="preserve">still </w:t>
      </w:r>
      <w:r w:rsidR="00831790" w:rsidRPr="0079351D">
        <w:t xml:space="preserve">being </w:t>
      </w:r>
      <w:r w:rsidRPr="0079351D">
        <w:t>used in the current channel, which brings small gain.</w:t>
      </w:r>
    </w:p>
    <w:p w14:paraId="637EABCE" w14:textId="07754BEE" w:rsidR="008E3233" w:rsidRPr="005C6084" w:rsidRDefault="008E3233" w:rsidP="008E3233">
      <w:r w:rsidRPr="004404BE">
        <w:t xml:space="preserve">By comparing two </w:t>
      </w:r>
      <w:r w:rsidR="00763343" w:rsidRPr="004404BE">
        <w:t xml:space="preserve">beam indication </w:t>
      </w:r>
      <w:r w:rsidRPr="005C6084">
        <w:t xml:space="preserve">schemes, MAC </w:t>
      </w:r>
      <w:r w:rsidR="00763343" w:rsidRPr="005C6084">
        <w:t>CE-</w:t>
      </w:r>
      <w:r w:rsidRPr="005C6084">
        <w:t>based scheme has little effect on the performance</w:t>
      </w:r>
      <w:r w:rsidR="001C479D" w:rsidRPr="005C6084">
        <w:t xml:space="preserve"> even with more latency</w:t>
      </w:r>
      <w:r w:rsidRPr="005C6084">
        <w:t xml:space="preserve">, but it can provide the advantage of robustness. If the DCI carrying beam indication for common beam is </w:t>
      </w:r>
      <w:r w:rsidR="001C479D" w:rsidRPr="005C6084">
        <w:t>missing</w:t>
      </w:r>
      <w:r w:rsidRPr="005C6084">
        <w:t xml:space="preserve">, the </w:t>
      </w:r>
      <w:r w:rsidR="001C479D" w:rsidRPr="005C6084">
        <w:t>mis</w:t>
      </w:r>
      <w:r w:rsidRPr="005C6084">
        <w:t xml:space="preserve">alignment of beam switching at </w:t>
      </w:r>
      <w:proofErr w:type="spellStart"/>
      <w:r w:rsidRPr="005C6084">
        <w:t>gNB</w:t>
      </w:r>
      <w:proofErr w:type="spellEnd"/>
      <w:r w:rsidRPr="005C6084">
        <w:t xml:space="preserve"> and UE </w:t>
      </w:r>
      <w:r w:rsidR="001C479D" w:rsidRPr="005C6084">
        <w:t>would occur</w:t>
      </w:r>
      <w:r w:rsidRPr="005C6084">
        <w:t xml:space="preserve">, e.g. the UE </w:t>
      </w:r>
      <w:r w:rsidR="001C479D" w:rsidRPr="005C6084">
        <w:t xml:space="preserve">still remains on the former beam while the </w:t>
      </w:r>
      <w:proofErr w:type="spellStart"/>
      <w:r w:rsidR="001C479D" w:rsidRPr="005C6084">
        <w:t>gNB</w:t>
      </w:r>
      <w:proofErr w:type="spellEnd"/>
      <w:r w:rsidR="001C479D" w:rsidRPr="005C6084">
        <w:t xml:space="preserve"> has </w:t>
      </w:r>
      <w:r w:rsidRPr="005C6084">
        <w:t>switch</w:t>
      </w:r>
      <w:r w:rsidR="001C479D" w:rsidRPr="005C6084">
        <w:t>ed</w:t>
      </w:r>
      <w:r w:rsidRPr="005C6084">
        <w:t xml:space="preserve"> to </w:t>
      </w:r>
      <w:r w:rsidR="001C479D" w:rsidRPr="005C6084">
        <w:t>a</w:t>
      </w:r>
      <w:r w:rsidRPr="005C6084">
        <w:t xml:space="preserve"> new </w:t>
      </w:r>
      <w:r w:rsidR="001C479D" w:rsidRPr="005C6084">
        <w:t>one</w:t>
      </w:r>
      <w:r w:rsidRPr="005C6084">
        <w:t xml:space="preserve">. </w:t>
      </w:r>
    </w:p>
    <w:p w14:paraId="6576FC58" w14:textId="1698B03B" w:rsidR="001508A1" w:rsidRPr="0079351D" w:rsidRDefault="001508A1" w:rsidP="008E3233">
      <w:pPr>
        <w:pStyle w:val="observation"/>
      </w:pPr>
    </w:p>
    <w:p w14:paraId="6BC434A7" w14:textId="52972621" w:rsidR="008E3233" w:rsidRPr="005C6084" w:rsidRDefault="008E3233" w:rsidP="008E3233">
      <w:pPr>
        <w:pStyle w:val="bullet1"/>
        <w:rPr>
          <w:i/>
        </w:rPr>
      </w:pPr>
      <w:r w:rsidRPr="005C6084">
        <w:rPr>
          <w:i/>
        </w:rPr>
        <w:t xml:space="preserve">The performance of MAC </w:t>
      </w:r>
      <w:r w:rsidR="001C479D" w:rsidRPr="004404BE">
        <w:rPr>
          <w:i/>
        </w:rPr>
        <w:t>CE-</w:t>
      </w:r>
      <w:r w:rsidRPr="004404BE">
        <w:rPr>
          <w:i/>
        </w:rPr>
        <w:t xml:space="preserve">based and </w:t>
      </w:r>
      <w:r w:rsidR="001C479D" w:rsidRPr="005C6084">
        <w:rPr>
          <w:i/>
        </w:rPr>
        <w:t>DCI-</w:t>
      </w:r>
      <w:r w:rsidRPr="005C6084">
        <w:rPr>
          <w:i/>
        </w:rPr>
        <w:t>based solutions for common beam indication is almost the same.</w:t>
      </w:r>
    </w:p>
    <w:p w14:paraId="7AAD773C" w14:textId="1F97C664" w:rsidR="008E3233" w:rsidRPr="0079351D" w:rsidRDefault="008E3233" w:rsidP="00DE4ECC">
      <w:pPr>
        <w:pStyle w:val="proposal"/>
        <w:ind w:left="1134" w:hanging="1134"/>
      </w:pPr>
    </w:p>
    <w:p w14:paraId="56A2FA3A" w14:textId="5D69583B" w:rsidR="008E3233" w:rsidRDefault="008E3233" w:rsidP="008E3233">
      <w:pPr>
        <w:pStyle w:val="bullet1"/>
        <w:rPr>
          <w:i/>
        </w:rPr>
      </w:pPr>
      <w:r w:rsidRPr="005C6084">
        <w:rPr>
          <w:i/>
        </w:rPr>
        <w:t xml:space="preserve">Support MAC </w:t>
      </w:r>
      <w:r w:rsidR="001C479D" w:rsidRPr="005C6084">
        <w:rPr>
          <w:i/>
        </w:rPr>
        <w:t>CE</w:t>
      </w:r>
      <w:r w:rsidR="001C479D" w:rsidRPr="004404BE">
        <w:rPr>
          <w:i/>
        </w:rPr>
        <w:t>-</w:t>
      </w:r>
      <w:r w:rsidRPr="004404BE">
        <w:rPr>
          <w:i/>
        </w:rPr>
        <w:t>based scheme for common beam indication.</w:t>
      </w:r>
    </w:p>
    <w:p w14:paraId="666537E3" w14:textId="77777777" w:rsidR="001F08B2" w:rsidRDefault="001F08B2" w:rsidP="001F08B2">
      <w:pPr>
        <w:pStyle w:val="bullet1"/>
        <w:numPr>
          <w:ilvl w:val="0"/>
          <w:numId w:val="0"/>
        </w:numPr>
      </w:pPr>
    </w:p>
    <w:p w14:paraId="18EAEA2A" w14:textId="77777777" w:rsidR="001F08B2" w:rsidRPr="00AE50DD" w:rsidRDefault="001F08B2" w:rsidP="001F08B2">
      <w:pPr>
        <w:pStyle w:val="title2"/>
      </w:pPr>
      <w:r w:rsidRPr="00AE50DD">
        <w:t>Multiple common beams</w:t>
      </w:r>
    </w:p>
    <w:p w14:paraId="072605AF" w14:textId="65BBAE52" w:rsidR="001F08B2" w:rsidRPr="00AE50DD" w:rsidRDefault="001F08B2" w:rsidP="001F08B2">
      <w:r w:rsidRPr="00AE50DD">
        <w:t xml:space="preserve">In the single common beam mode mentioned above, different channels/RSs use the same common beam to reduce the </w:t>
      </w:r>
      <w:r w:rsidR="00A868FA" w:rsidRPr="00AE50DD">
        <w:t>signaling</w:t>
      </w:r>
      <w:r w:rsidRPr="00AE50DD">
        <w:t xml:space="preserve"> overhead of beam indication. But this single common beam may not be a universal solution. The performance </w:t>
      </w:r>
      <w:bookmarkStart w:id="18" w:name="OLE_LINK11"/>
      <w:bookmarkStart w:id="19" w:name="OLE_LINK12"/>
      <w:r w:rsidRPr="00AE50DD">
        <w:t xml:space="preserve">objectives </w:t>
      </w:r>
      <w:bookmarkEnd w:id="18"/>
      <w:bookmarkEnd w:id="19"/>
      <w:r w:rsidRPr="00AE50DD">
        <w:t xml:space="preserve">of each channel or RS are different. For example, control channels seek coverage and reliability, while the data channels pursue high data rate. In general the control channel is transmitted using a wide beam and the data channel is transmitted using a narrow beam, which can better meet the performance objectives of each channel. Therefore, even if the common beam is introduced, the requirement of how to distinguish </w:t>
      </w:r>
      <w:bookmarkStart w:id="20" w:name="OLE_LINK17"/>
      <w:bookmarkStart w:id="21" w:name="OLE_LINK18"/>
      <w:r w:rsidRPr="00AE50DD">
        <w:t>different performance objectives of each channel or RS</w:t>
      </w:r>
      <w:bookmarkEnd w:id="20"/>
      <w:bookmarkEnd w:id="21"/>
      <w:r w:rsidRPr="00AE50DD">
        <w:t xml:space="preserve"> still needs to be solved.</w:t>
      </w:r>
    </w:p>
    <w:p w14:paraId="58B4B56F" w14:textId="77777777" w:rsidR="001F08B2" w:rsidRPr="00AE50DD" w:rsidRDefault="001F08B2" w:rsidP="001F08B2">
      <w:r w:rsidRPr="00AE50DD">
        <w:t xml:space="preserve">The SLS evaluation performance of PDSCH transmission with different beam widths in </w:t>
      </w:r>
      <w:proofErr w:type="spellStart"/>
      <w:r w:rsidRPr="00AE50DD">
        <w:t>InH</w:t>
      </w:r>
      <w:proofErr w:type="spellEnd"/>
      <w:r w:rsidRPr="00AE50DD">
        <w:t xml:space="preserve"> scenario is provided. </w:t>
      </w:r>
      <w:r>
        <w:rPr>
          <w:rFonts w:eastAsiaTheme="minorEastAsia" w:hint="eastAsia"/>
          <w:lang w:eastAsia="zh-CN"/>
        </w:rPr>
        <w:t>The two</w:t>
      </w:r>
      <w:r w:rsidRPr="00AE50DD">
        <w:t xml:space="preserve"> beam widths are formed according to the beamforming parameters</w:t>
      </w:r>
      <w:r>
        <w:t xml:space="preserve">, where the main lobe patterns for wide beam and narrow beam in one dimension are depicted in </w:t>
      </w:r>
      <w:r>
        <w:fldChar w:fldCharType="begin"/>
      </w:r>
      <w:r>
        <w:instrText xml:space="preserve"> REF _Ref47698724 \r \h </w:instrText>
      </w:r>
      <w:r>
        <w:fldChar w:fldCharType="separate"/>
      </w:r>
      <w:r w:rsidR="00742DF6">
        <w:t>Figure 3</w:t>
      </w:r>
      <w:r>
        <w:fldChar w:fldCharType="end"/>
      </w:r>
      <w:r w:rsidRPr="00AE50DD">
        <w:t>. Other simulation parameters can be referred to</w:t>
      </w:r>
      <w:r>
        <w:t xml:space="preserve"> </w:t>
      </w:r>
      <w:r>
        <w:fldChar w:fldCharType="begin"/>
      </w:r>
      <w:r>
        <w:instrText xml:space="preserve"> REF _Ref47698540 \r \h </w:instrText>
      </w:r>
      <w:r>
        <w:fldChar w:fldCharType="separate"/>
      </w:r>
      <w:r w:rsidR="00742DF6">
        <w:t>Table 8</w:t>
      </w:r>
      <w:r>
        <w:fldChar w:fldCharType="end"/>
      </w:r>
      <w:r w:rsidRPr="00AE50DD">
        <w:t xml:space="preserve">. Compared </w:t>
      </w:r>
      <w:r>
        <w:t>with the narrow beam, wide beam</w:t>
      </w:r>
      <w:r w:rsidRPr="00AE50DD">
        <w:t xml:space="preserve"> </w:t>
      </w:r>
      <w:r>
        <w:rPr>
          <w:rFonts w:eastAsiaTheme="minorEastAsia" w:hint="eastAsia"/>
          <w:lang w:eastAsia="zh-CN"/>
        </w:rPr>
        <w:t>is</w:t>
      </w:r>
      <w:r w:rsidRPr="00AE50DD">
        <w:t xml:space="preserve"> generated by reducing the size of antenna array and </w:t>
      </w:r>
      <w:proofErr w:type="spellStart"/>
      <w:r w:rsidRPr="00AE50DD">
        <w:t>TxRU</w:t>
      </w:r>
      <w:proofErr w:type="spellEnd"/>
      <w:r w:rsidRPr="00AE50DD">
        <w:t>, while the number of ports remains unchanged.</w:t>
      </w:r>
    </w:p>
    <w:p w14:paraId="27A13945" w14:textId="77777777" w:rsidR="001F08B2" w:rsidRPr="00BA0463" w:rsidRDefault="001F08B2" w:rsidP="001F08B2">
      <w:pPr>
        <w:pStyle w:val="a0"/>
        <w:jc w:val="center"/>
        <w:rPr>
          <w:rFonts w:eastAsia="宋体"/>
        </w:rPr>
      </w:pPr>
      <w:r>
        <w:rPr>
          <w:noProof/>
          <w:lang w:eastAsia="zh-CN"/>
        </w:rPr>
        <w:lastRenderedPageBreak/>
        <w:drawing>
          <wp:inline distT="0" distB="0" distL="0" distR="0" wp14:anchorId="0F88BF4E" wp14:editId="0C1FD99F">
            <wp:extent cx="4195059" cy="309696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01786" cy="3101926"/>
                    </a:xfrm>
                    <a:prstGeom prst="rect">
                      <a:avLst/>
                    </a:prstGeom>
                    <a:noFill/>
                    <a:ln>
                      <a:noFill/>
                    </a:ln>
                  </pic:spPr>
                </pic:pic>
              </a:graphicData>
            </a:graphic>
          </wp:inline>
        </w:drawing>
      </w:r>
    </w:p>
    <w:p w14:paraId="6F1ECCA7" w14:textId="77777777" w:rsidR="001F08B2" w:rsidRPr="004404BE" w:rsidRDefault="001F08B2" w:rsidP="004824DE">
      <w:pPr>
        <w:pStyle w:val="figure"/>
        <w:numPr>
          <w:ilvl w:val="0"/>
          <w:numId w:val="15"/>
        </w:numPr>
      </w:pPr>
      <w:bookmarkStart w:id="22" w:name="_Ref47698724"/>
      <w:r>
        <w:t>Main lobe b</w:t>
      </w:r>
      <w:r w:rsidRPr="005C6084">
        <w:t>eam pattern</w:t>
      </w:r>
      <w:r>
        <w:t>s</w:t>
      </w:r>
      <w:r w:rsidRPr="005C6084">
        <w:t xml:space="preserve"> </w:t>
      </w:r>
      <w:r>
        <w:t xml:space="preserve">in one dimension </w:t>
      </w:r>
      <w:r w:rsidRPr="005C6084">
        <w:t>of different beam widths.</w:t>
      </w:r>
      <w:bookmarkEnd w:id="22"/>
    </w:p>
    <w:p w14:paraId="0B9E128A" w14:textId="77777777" w:rsidR="001F08B2" w:rsidRPr="005C6084" w:rsidRDefault="001F08B2" w:rsidP="001F08B2">
      <w:pPr>
        <w:jc w:val="center"/>
      </w:pPr>
      <w:r>
        <w:rPr>
          <w:noProof/>
          <w:lang w:eastAsia="zh-CN"/>
        </w:rPr>
        <w:drawing>
          <wp:inline distT="0" distB="0" distL="0" distR="0" wp14:anchorId="3CEC6AC6" wp14:editId="54DC7C2C">
            <wp:extent cx="4371876" cy="3281118"/>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84689" cy="3290735"/>
                    </a:xfrm>
                    <a:prstGeom prst="rect">
                      <a:avLst/>
                    </a:prstGeom>
                    <a:noFill/>
                    <a:ln>
                      <a:noFill/>
                    </a:ln>
                  </pic:spPr>
                </pic:pic>
              </a:graphicData>
            </a:graphic>
          </wp:inline>
        </w:drawing>
      </w:r>
    </w:p>
    <w:p w14:paraId="4A39F2F4" w14:textId="77777777" w:rsidR="001F08B2" w:rsidRPr="005C6084" w:rsidRDefault="001F08B2" w:rsidP="004824DE">
      <w:pPr>
        <w:pStyle w:val="figure"/>
        <w:numPr>
          <w:ilvl w:val="0"/>
          <w:numId w:val="15"/>
        </w:numPr>
      </w:pPr>
      <w:r w:rsidRPr="004404BE">
        <w:t>P</w:t>
      </w:r>
      <w:r w:rsidRPr="005C6084">
        <w:t>erformance of PDSCH with different beam widths</w:t>
      </w:r>
    </w:p>
    <w:p w14:paraId="2C2A44AC" w14:textId="77777777" w:rsidR="001F08B2" w:rsidRPr="004404BE" w:rsidRDefault="001F08B2" w:rsidP="004824DE">
      <w:pPr>
        <w:pStyle w:val="table"/>
        <w:numPr>
          <w:ilvl w:val="0"/>
          <w:numId w:val="16"/>
        </w:numPr>
      </w:pPr>
      <w:r w:rsidRPr="005C6084">
        <w:t>SE comparison of PDSCH with different beam widths (same λ, RU</w:t>
      </w:r>
      <w:r w:rsidRPr="005C6084">
        <w:rPr>
          <w:position w:val="-4"/>
        </w:rPr>
        <w:object w:dxaOrig="200" w:dyaOrig="200" w14:anchorId="215A1B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10.2pt" o:ole="">
            <v:imagedata r:id="rId13" o:title=""/>
          </v:shape>
          <o:OLEObject Type="Embed" ProgID="Equation.DSMT4" ShapeID="_x0000_i1025" DrawAspect="Content" ObjectID="_1658388437" r:id="rId14"/>
        </w:object>
      </w:r>
      <w:r w:rsidRPr="005C6084">
        <w:t>0.21)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0"/>
        <w:gridCol w:w="955"/>
        <w:gridCol w:w="800"/>
        <w:gridCol w:w="866"/>
        <w:gridCol w:w="1649"/>
      </w:tblGrid>
      <w:tr w:rsidR="001F08B2" w:rsidRPr="005C6084" w14:paraId="5665D7AA" w14:textId="77777777" w:rsidTr="00FB0FE1">
        <w:trPr>
          <w:jc w:val="center"/>
        </w:trPr>
        <w:tc>
          <w:tcPr>
            <w:tcW w:w="2350" w:type="dxa"/>
            <w:shd w:val="clear" w:color="auto" w:fill="auto"/>
            <w:vAlign w:val="center"/>
          </w:tcPr>
          <w:p w14:paraId="6C993FA4" w14:textId="77777777" w:rsidR="001F08B2" w:rsidRPr="005C6084" w:rsidRDefault="001F08B2" w:rsidP="00FB0FE1">
            <w:pPr>
              <w:pStyle w:val="tabletext"/>
            </w:pPr>
          </w:p>
        </w:tc>
        <w:tc>
          <w:tcPr>
            <w:tcW w:w="0" w:type="auto"/>
            <w:shd w:val="clear" w:color="auto" w:fill="auto"/>
            <w:vAlign w:val="center"/>
          </w:tcPr>
          <w:p w14:paraId="4E2B6985" w14:textId="77777777" w:rsidR="001F08B2" w:rsidRPr="005C6084" w:rsidRDefault="001F08B2" w:rsidP="00FB0FE1">
            <w:pPr>
              <w:pStyle w:val="tabletext"/>
            </w:pPr>
            <w:r w:rsidRPr="005C6084">
              <w:t>Mean SE</w:t>
            </w:r>
          </w:p>
        </w:tc>
        <w:tc>
          <w:tcPr>
            <w:tcW w:w="0" w:type="auto"/>
          </w:tcPr>
          <w:p w14:paraId="727BDF37" w14:textId="77777777" w:rsidR="001F08B2" w:rsidRPr="005C6084" w:rsidRDefault="001F08B2" w:rsidP="00FB0FE1">
            <w:pPr>
              <w:pStyle w:val="tabletext"/>
            </w:pPr>
            <w:r w:rsidRPr="005C6084">
              <w:t>5% SE</w:t>
            </w:r>
          </w:p>
        </w:tc>
        <w:tc>
          <w:tcPr>
            <w:tcW w:w="0" w:type="auto"/>
          </w:tcPr>
          <w:p w14:paraId="152F4143" w14:textId="77777777" w:rsidR="001F08B2" w:rsidRPr="005C6084" w:rsidRDefault="001F08B2" w:rsidP="00FB0FE1">
            <w:pPr>
              <w:pStyle w:val="tabletext"/>
            </w:pPr>
            <w:r w:rsidRPr="005C6084">
              <w:t>50% SE</w:t>
            </w:r>
          </w:p>
        </w:tc>
        <w:tc>
          <w:tcPr>
            <w:tcW w:w="1649" w:type="dxa"/>
          </w:tcPr>
          <w:p w14:paraId="50E7599E" w14:textId="77777777" w:rsidR="001F08B2" w:rsidRPr="005C6084" w:rsidRDefault="001F08B2" w:rsidP="00FB0FE1">
            <w:pPr>
              <w:pStyle w:val="tabletext"/>
            </w:pPr>
            <w:r w:rsidRPr="005C6084">
              <w:t>95% SE</w:t>
            </w:r>
          </w:p>
        </w:tc>
      </w:tr>
      <w:tr w:rsidR="001F08B2" w:rsidRPr="005C6084" w14:paraId="127650DC" w14:textId="77777777" w:rsidTr="00FB0FE1">
        <w:trPr>
          <w:jc w:val="center"/>
        </w:trPr>
        <w:tc>
          <w:tcPr>
            <w:tcW w:w="2350" w:type="dxa"/>
            <w:shd w:val="clear" w:color="auto" w:fill="auto"/>
            <w:vAlign w:val="center"/>
          </w:tcPr>
          <w:p w14:paraId="1C0F89B9" w14:textId="77777777" w:rsidR="001F08B2" w:rsidRPr="005C6084" w:rsidRDefault="001F08B2" w:rsidP="00FB0FE1">
            <w:pPr>
              <w:pStyle w:val="tabletext"/>
            </w:pPr>
            <w:r w:rsidRPr="005C6084">
              <w:t>narrow beam (baseline)</w:t>
            </w:r>
          </w:p>
        </w:tc>
        <w:tc>
          <w:tcPr>
            <w:tcW w:w="0" w:type="auto"/>
            <w:shd w:val="clear" w:color="auto" w:fill="auto"/>
            <w:vAlign w:val="center"/>
          </w:tcPr>
          <w:p w14:paraId="1B234671" w14:textId="77777777" w:rsidR="001F08B2" w:rsidRPr="005C6084" w:rsidRDefault="001F08B2" w:rsidP="00FB0FE1">
            <w:pPr>
              <w:pStyle w:val="tabletext"/>
            </w:pPr>
            <w:r w:rsidRPr="005C6084">
              <w:t>0.0%</w:t>
            </w:r>
          </w:p>
        </w:tc>
        <w:tc>
          <w:tcPr>
            <w:tcW w:w="0" w:type="auto"/>
          </w:tcPr>
          <w:p w14:paraId="3352146D" w14:textId="77777777" w:rsidR="001F08B2" w:rsidRPr="005C6084" w:rsidRDefault="001F08B2" w:rsidP="00FB0FE1">
            <w:pPr>
              <w:pStyle w:val="tabletext"/>
            </w:pPr>
            <w:r w:rsidRPr="005C6084">
              <w:t>0.0%</w:t>
            </w:r>
          </w:p>
        </w:tc>
        <w:tc>
          <w:tcPr>
            <w:tcW w:w="0" w:type="auto"/>
          </w:tcPr>
          <w:p w14:paraId="6EE655FD" w14:textId="77777777" w:rsidR="001F08B2" w:rsidRPr="005C6084" w:rsidRDefault="001F08B2" w:rsidP="00FB0FE1">
            <w:pPr>
              <w:pStyle w:val="tabletext"/>
            </w:pPr>
            <w:r w:rsidRPr="005C6084">
              <w:t>0.0%</w:t>
            </w:r>
          </w:p>
        </w:tc>
        <w:tc>
          <w:tcPr>
            <w:tcW w:w="1649" w:type="dxa"/>
          </w:tcPr>
          <w:p w14:paraId="157DB430" w14:textId="77777777" w:rsidR="001F08B2" w:rsidRPr="005C6084" w:rsidRDefault="001F08B2" w:rsidP="00FB0FE1">
            <w:pPr>
              <w:pStyle w:val="tabletext"/>
            </w:pPr>
            <w:r w:rsidRPr="005C6084">
              <w:t>0.0%</w:t>
            </w:r>
          </w:p>
        </w:tc>
      </w:tr>
      <w:tr w:rsidR="001F08B2" w:rsidRPr="005C6084" w14:paraId="64C7D778" w14:textId="77777777" w:rsidTr="00FB0FE1">
        <w:trPr>
          <w:jc w:val="center"/>
        </w:trPr>
        <w:tc>
          <w:tcPr>
            <w:tcW w:w="2350" w:type="dxa"/>
            <w:shd w:val="clear" w:color="auto" w:fill="auto"/>
            <w:vAlign w:val="center"/>
          </w:tcPr>
          <w:p w14:paraId="6008BCF8" w14:textId="77777777" w:rsidR="001F08B2" w:rsidRPr="005C6084" w:rsidRDefault="001F08B2" w:rsidP="00FB0FE1">
            <w:pPr>
              <w:pStyle w:val="tabletext"/>
            </w:pPr>
            <w:r w:rsidRPr="005C6084">
              <w:t>wide beam</w:t>
            </w:r>
          </w:p>
        </w:tc>
        <w:tc>
          <w:tcPr>
            <w:tcW w:w="0" w:type="auto"/>
            <w:shd w:val="clear" w:color="auto" w:fill="auto"/>
            <w:vAlign w:val="center"/>
          </w:tcPr>
          <w:p w14:paraId="4A466703" w14:textId="77777777" w:rsidR="001F08B2" w:rsidRPr="005C6084" w:rsidRDefault="001F08B2" w:rsidP="00FB0FE1">
            <w:pPr>
              <w:pStyle w:val="tabletext"/>
            </w:pPr>
            <w:r w:rsidRPr="005C6084">
              <w:t>-7.7%</w:t>
            </w:r>
          </w:p>
        </w:tc>
        <w:tc>
          <w:tcPr>
            <w:tcW w:w="0" w:type="auto"/>
          </w:tcPr>
          <w:p w14:paraId="09EAADAB" w14:textId="77777777" w:rsidR="001F08B2" w:rsidRPr="005C6084" w:rsidRDefault="001F08B2" w:rsidP="00FB0FE1">
            <w:pPr>
              <w:pStyle w:val="tabletext"/>
            </w:pPr>
            <w:r w:rsidRPr="005C6084">
              <w:t>-14.1%</w:t>
            </w:r>
          </w:p>
        </w:tc>
        <w:tc>
          <w:tcPr>
            <w:tcW w:w="0" w:type="auto"/>
          </w:tcPr>
          <w:p w14:paraId="0B1528DB" w14:textId="77777777" w:rsidR="001F08B2" w:rsidRPr="005C6084" w:rsidRDefault="001F08B2" w:rsidP="00FB0FE1">
            <w:pPr>
              <w:pStyle w:val="tabletext"/>
            </w:pPr>
            <w:r w:rsidRPr="005C6084">
              <w:t>-17.0%</w:t>
            </w:r>
          </w:p>
        </w:tc>
        <w:tc>
          <w:tcPr>
            <w:tcW w:w="1649" w:type="dxa"/>
          </w:tcPr>
          <w:p w14:paraId="45CD01B8" w14:textId="77777777" w:rsidR="001F08B2" w:rsidRPr="005C6084" w:rsidRDefault="001F08B2" w:rsidP="00FB0FE1">
            <w:pPr>
              <w:pStyle w:val="tabletext"/>
            </w:pPr>
            <w:r w:rsidRPr="005C6084">
              <w:t>0.0%</w:t>
            </w:r>
          </w:p>
        </w:tc>
      </w:tr>
    </w:tbl>
    <w:p w14:paraId="61A1F873" w14:textId="77777777" w:rsidR="001F08B2" w:rsidRPr="003A7714" w:rsidRDefault="001F08B2" w:rsidP="001F08B2">
      <w:pPr>
        <w:pStyle w:val="a0"/>
      </w:pPr>
    </w:p>
    <w:p w14:paraId="1DC53629" w14:textId="77777777" w:rsidR="001F08B2" w:rsidRPr="003A7714" w:rsidRDefault="001F08B2" w:rsidP="001F08B2">
      <w:pPr>
        <w:rPr>
          <w:rFonts w:eastAsiaTheme="minorEastAsia"/>
        </w:rPr>
      </w:pPr>
      <w:r w:rsidRPr="003A7714">
        <w:t xml:space="preserve">It can be seen from the simulation results that the performance of PDSCH degrades with the increase of the beam width. Then the expected data rate and spectrum efficiency cannot be achieved if a common wide beam is used to ensure the coverage and reliability required by the control channels. Although the wide beam helps to obtain better coverage, the SINR and beamforming gain of the wide beam are far less than that of the narrow beam. </w:t>
      </w:r>
      <w:r w:rsidRPr="003A7714">
        <w:rPr>
          <w:rFonts w:eastAsiaTheme="minorEastAsia"/>
        </w:rPr>
        <w:t>If the data channel applies the same common beam as the control channel, the performance degradation is obvious, which is not desired.</w:t>
      </w:r>
    </w:p>
    <w:p w14:paraId="31BB8954" w14:textId="77777777" w:rsidR="001F08B2" w:rsidRPr="003A7714" w:rsidRDefault="001F08B2" w:rsidP="001F08B2">
      <w:pPr>
        <w:pStyle w:val="observation"/>
      </w:pPr>
    </w:p>
    <w:p w14:paraId="02902B78" w14:textId="77777777" w:rsidR="001F08B2" w:rsidRPr="004404BE" w:rsidRDefault="001F08B2" w:rsidP="001F08B2">
      <w:pPr>
        <w:pStyle w:val="bullet1"/>
        <w:rPr>
          <w:i/>
        </w:rPr>
      </w:pPr>
      <w:r>
        <w:rPr>
          <w:rFonts w:hint="eastAsia"/>
          <w:i/>
        </w:rPr>
        <w:lastRenderedPageBreak/>
        <w:t>Narr</w:t>
      </w:r>
      <w:r>
        <w:rPr>
          <w:i/>
        </w:rPr>
        <w:t xml:space="preserve">ow beam provides better data transmission efficiency while wide beam provides more robustness. </w:t>
      </w:r>
    </w:p>
    <w:p w14:paraId="6FE046CD" w14:textId="77777777" w:rsidR="001F08B2" w:rsidRPr="004404BE" w:rsidRDefault="001F08B2" w:rsidP="001F08B2">
      <w:r w:rsidRPr="00CD5E86">
        <w:t xml:space="preserve">If the narrow beam is used for the PDCCH transmission, on the other hand, the coverage will be affected. When the UE moves and rotates, the TCI state of PDCCH needs to be updated frequently by MAC CE, otherwise the UE cannot monitor the scheduling DCI from the </w:t>
      </w:r>
      <w:proofErr w:type="spellStart"/>
      <w:r w:rsidRPr="00CD5E86">
        <w:t>gNB</w:t>
      </w:r>
      <w:proofErr w:type="spellEnd"/>
      <w:r w:rsidRPr="00CD5E86">
        <w:t xml:space="preserve"> in time. Even if DCI is used to indicate the TCI state of PDCCH, the robustness of PDCCH decoding cannot be guaranteed because DCI has no </w:t>
      </w:r>
      <w:r w:rsidRPr="005C6084">
        <w:rPr>
          <w:color w:val="000000" w:themeColor="text1"/>
        </w:rPr>
        <w:t xml:space="preserve">HARQ-ACK </w:t>
      </w:r>
      <w:r w:rsidRPr="004404BE">
        <w:t>information.</w:t>
      </w:r>
    </w:p>
    <w:p w14:paraId="0A0906C3" w14:textId="6AD552BC" w:rsidR="001F08B2" w:rsidRPr="00CD5E86" w:rsidRDefault="001F08B2" w:rsidP="001F08B2">
      <w:r w:rsidRPr="00CD5E86">
        <w:t xml:space="preserve">Considering the performance of each channel/RS, in Rel-17 multiple common beams can be introduced for different DL and UL channels/RSs, e.g. two common beams with different beam widths. Single common beam and multiple common beams can be enabled by the RRC. When the </w:t>
      </w:r>
      <w:proofErr w:type="spellStart"/>
      <w:r w:rsidRPr="00CD5E86">
        <w:t>gNB</w:t>
      </w:r>
      <w:proofErr w:type="spellEnd"/>
      <w:r w:rsidRPr="00CD5E86">
        <w:t xml:space="preserve"> enables multiple common beams, the first common beam is same as the single common beam, e.g. the TCI state of a CORESET. For the second common beam, MAC CE-based beam indication can be reused considering trade-off between beam updating rate and robustness.</w:t>
      </w:r>
    </w:p>
    <w:p w14:paraId="17551A9E" w14:textId="77777777" w:rsidR="001F08B2" w:rsidRPr="00CD5E86" w:rsidRDefault="001F08B2" w:rsidP="001F08B2">
      <w:pPr>
        <w:pStyle w:val="proposal"/>
        <w:ind w:left="1134" w:hanging="1134"/>
      </w:pPr>
    </w:p>
    <w:p w14:paraId="36EAE695" w14:textId="77777777" w:rsidR="001F08B2" w:rsidRPr="004404BE" w:rsidRDefault="001F08B2" w:rsidP="001F08B2">
      <w:pPr>
        <w:pStyle w:val="bullet1"/>
        <w:rPr>
          <w:i/>
        </w:rPr>
      </w:pPr>
      <w:r w:rsidRPr="005C6084">
        <w:rPr>
          <w:i/>
        </w:rPr>
        <w:t xml:space="preserve">Support multiple common beams in Rel-17 for </w:t>
      </w:r>
      <w:r w:rsidRPr="004404BE">
        <w:rPr>
          <w:i/>
        </w:rPr>
        <w:t>different channel/RS.</w:t>
      </w:r>
    </w:p>
    <w:p w14:paraId="6C9CAB08" w14:textId="77777777" w:rsidR="001F08B2" w:rsidRPr="005C6084" w:rsidRDefault="001F08B2" w:rsidP="001F08B2">
      <w:pPr>
        <w:pStyle w:val="bullet2"/>
        <w:rPr>
          <w:i/>
        </w:rPr>
      </w:pPr>
      <w:r>
        <w:rPr>
          <w:rFonts w:hint="eastAsia"/>
          <w:i/>
        </w:rPr>
        <w:t>S</w:t>
      </w:r>
      <w:r>
        <w:rPr>
          <w:i/>
        </w:rPr>
        <w:t xml:space="preserve">upport </w:t>
      </w:r>
      <w:r w:rsidRPr="005C6084">
        <w:rPr>
          <w:i/>
        </w:rPr>
        <w:t xml:space="preserve">MAC CE-based </w:t>
      </w:r>
      <w:r>
        <w:rPr>
          <w:i/>
        </w:rPr>
        <w:t xml:space="preserve">multiple </w:t>
      </w:r>
      <w:r w:rsidRPr="005C6084">
        <w:rPr>
          <w:i/>
        </w:rPr>
        <w:t>common beams update.</w:t>
      </w:r>
    </w:p>
    <w:p w14:paraId="19EC8294" w14:textId="77777777" w:rsidR="001F08B2" w:rsidRDefault="001F08B2" w:rsidP="001F08B2">
      <w:pPr>
        <w:pStyle w:val="bullet1"/>
        <w:numPr>
          <w:ilvl w:val="0"/>
          <w:numId w:val="0"/>
        </w:numPr>
      </w:pPr>
    </w:p>
    <w:p w14:paraId="0CF2B4CD" w14:textId="608D85E2" w:rsidR="005630CF" w:rsidRPr="00A42B92" w:rsidRDefault="005630CF" w:rsidP="00A42B92">
      <w:pPr>
        <w:pStyle w:val="title2"/>
      </w:pPr>
      <w:r w:rsidRPr="00A42B92">
        <w:rPr>
          <w:rFonts w:hint="eastAsia"/>
        </w:rPr>
        <w:t>Common beam for multi-TRP case</w:t>
      </w:r>
    </w:p>
    <w:p w14:paraId="43E649DC" w14:textId="63EC29D9" w:rsidR="00FB0FE1" w:rsidRDefault="005630CF" w:rsidP="00A42B92">
      <w:pPr>
        <w:rPr>
          <w:rFonts w:eastAsiaTheme="minorEastAsia"/>
          <w:lang w:eastAsia="zh-CN"/>
        </w:rPr>
      </w:pPr>
      <w:r w:rsidRPr="00BF09B4">
        <w:t xml:space="preserve">For multi-TRP case, </w:t>
      </w:r>
      <w:r>
        <w:rPr>
          <w:rFonts w:eastAsiaTheme="minorEastAsia" w:hint="eastAsia"/>
          <w:lang w:eastAsia="zh-CN"/>
        </w:rPr>
        <w:t>the common beam operation also can be considered</w:t>
      </w:r>
      <w:r w:rsidR="001B5851">
        <w:rPr>
          <w:rFonts w:eastAsiaTheme="minorEastAsia" w:hint="eastAsia"/>
          <w:lang w:eastAsia="zh-CN"/>
        </w:rPr>
        <w:t xml:space="preserve"> to reduce </w:t>
      </w:r>
      <w:r w:rsidR="001B5851" w:rsidRPr="005C6084">
        <w:t>the signaling overhead for beam indication</w:t>
      </w:r>
      <w:r w:rsidR="001B5851">
        <w:rPr>
          <w:rFonts w:eastAsiaTheme="minorEastAsia" w:hint="eastAsia"/>
          <w:lang w:eastAsia="zh-CN"/>
        </w:rPr>
        <w:t xml:space="preserve">. The propagation paths between UE and each TRP are different, which leads to each TRP corresponding to its own common beam. So the </w:t>
      </w:r>
      <w:r w:rsidR="00DF653B">
        <w:rPr>
          <w:rFonts w:eastAsiaTheme="minorEastAsia" w:hint="eastAsia"/>
          <w:lang w:eastAsia="zh-CN"/>
        </w:rPr>
        <w:t xml:space="preserve">solution for </w:t>
      </w:r>
      <w:r w:rsidR="001B5851">
        <w:rPr>
          <w:rFonts w:eastAsiaTheme="minorEastAsia" w:hint="eastAsia"/>
          <w:lang w:eastAsia="zh-CN"/>
        </w:rPr>
        <w:t>TRP specific common beam</w:t>
      </w:r>
      <w:r w:rsidR="00DF653B">
        <w:rPr>
          <w:rFonts w:eastAsiaTheme="minorEastAsia" w:hint="eastAsia"/>
          <w:lang w:eastAsia="zh-CN"/>
        </w:rPr>
        <w:t xml:space="preserve"> needs to be studied in Rel-17.</w:t>
      </w:r>
      <w:r w:rsidR="00FB0FE1">
        <w:rPr>
          <w:rFonts w:eastAsiaTheme="minorEastAsia"/>
          <w:lang w:eastAsia="zh-CN"/>
        </w:rPr>
        <w:t xml:space="preserve"> </w:t>
      </w:r>
      <w:r w:rsidR="00FB0FE1">
        <w:rPr>
          <w:rFonts w:eastAsiaTheme="minorEastAsia" w:hint="eastAsia"/>
          <w:lang w:eastAsia="zh-CN"/>
        </w:rPr>
        <w:t>With</w:t>
      </w:r>
      <w:r w:rsidR="00FB0FE1">
        <w:rPr>
          <w:rFonts w:eastAsiaTheme="minorEastAsia"/>
          <w:lang w:eastAsia="zh-CN"/>
        </w:rPr>
        <w:t xml:space="preserve"> non-ideal backhaul multi-TRP as the major operation scenario, each TRP may have specific common beam(s) to enable single common beam and multi</w:t>
      </w:r>
      <w:r w:rsidR="001E15E0">
        <w:rPr>
          <w:rFonts w:eastAsiaTheme="minorEastAsia" w:hint="eastAsia"/>
          <w:lang w:eastAsia="zh-CN"/>
        </w:rPr>
        <w:t>ple</w:t>
      </w:r>
      <w:r w:rsidR="00FB0FE1">
        <w:rPr>
          <w:rFonts w:eastAsiaTheme="minorEastAsia"/>
          <w:lang w:eastAsia="zh-CN"/>
        </w:rPr>
        <w:t xml:space="preserve"> common beam</w:t>
      </w:r>
      <w:r w:rsidR="001E15E0">
        <w:rPr>
          <w:rFonts w:eastAsiaTheme="minorEastAsia" w:hint="eastAsia"/>
          <w:lang w:eastAsia="zh-CN"/>
        </w:rPr>
        <w:t>s</w:t>
      </w:r>
      <w:r w:rsidR="00FB0FE1">
        <w:rPr>
          <w:rFonts w:eastAsiaTheme="minorEastAsia"/>
          <w:lang w:eastAsia="zh-CN"/>
        </w:rPr>
        <w:t xml:space="preserve"> operation. Such common beam operation under multi-TRP would facilitate multi-TRP deployment in FR2</w:t>
      </w:r>
      <w:r w:rsidR="00FB0FE1">
        <w:rPr>
          <w:rFonts w:eastAsiaTheme="minorEastAsia" w:hint="eastAsia"/>
          <w:lang w:eastAsia="zh-CN"/>
        </w:rPr>
        <w:t>.</w:t>
      </w:r>
    </w:p>
    <w:p w14:paraId="71951919" w14:textId="77777777" w:rsidR="005630CF" w:rsidRPr="00BF09B4" w:rsidRDefault="005630CF" w:rsidP="005630CF">
      <w:pPr>
        <w:pStyle w:val="proposal"/>
        <w:ind w:left="1134" w:hanging="1134"/>
        <w:rPr>
          <w:i/>
        </w:rPr>
      </w:pPr>
    </w:p>
    <w:p w14:paraId="7FF0D58E" w14:textId="230AE04B" w:rsidR="005630CF" w:rsidRPr="004404BE" w:rsidRDefault="005630CF" w:rsidP="005630CF">
      <w:pPr>
        <w:pStyle w:val="bullet1"/>
        <w:rPr>
          <w:i/>
        </w:rPr>
      </w:pPr>
      <w:r>
        <w:rPr>
          <w:i/>
        </w:rPr>
        <w:t>S</w:t>
      </w:r>
      <w:r>
        <w:rPr>
          <w:rFonts w:hint="eastAsia"/>
          <w:i/>
        </w:rPr>
        <w:t xml:space="preserve">upport </w:t>
      </w:r>
      <w:r w:rsidRPr="005C6084">
        <w:rPr>
          <w:i/>
        </w:rPr>
        <w:t xml:space="preserve">common beam </w:t>
      </w:r>
      <w:r>
        <w:rPr>
          <w:rFonts w:hint="eastAsia"/>
          <w:i/>
        </w:rPr>
        <w:t xml:space="preserve">operation </w:t>
      </w:r>
      <w:r w:rsidRPr="005C6084">
        <w:rPr>
          <w:i/>
        </w:rPr>
        <w:t>for multi-TRP case.</w:t>
      </w:r>
    </w:p>
    <w:p w14:paraId="710CA3BE" w14:textId="77777777" w:rsidR="005630CF" w:rsidRPr="005630CF" w:rsidRDefault="005630CF" w:rsidP="001F08B2">
      <w:pPr>
        <w:pStyle w:val="bullet1"/>
        <w:numPr>
          <w:ilvl w:val="0"/>
          <w:numId w:val="0"/>
        </w:numPr>
      </w:pPr>
    </w:p>
    <w:p w14:paraId="3F9B1D8C" w14:textId="7C95F845" w:rsidR="00B50D91" w:rsidRDefault="0008523A" w:rsidP="005630CF">
      <w:pPr>
        <w:pStyle w:val="title2"/>
        <w:numPr>
          <w:ilvl w:val="0"/>
          <w:numId w:val="0"/>
        </w:numPr>
        <w:ind w:left="567" w:hanging="567"/>
        <w:rPr>
          <w:rFonts w:eastAsiaTheme="minorEastAsia"/>
        </w:rPr>
      </w:pPr>
      <w:r>
        <w:rPr>
          <w:rFonts w:eastAsiaTheme="minorEastAsia" w:hint="eastAsia"/>
        </w:rPr>
        <w:t>2.4</w:t>
      </w:r>
      <w:r w:rsidR="00B50D91">
        <w:rPr>
          <w:rFonts w:eastAsiaTheme="minorEastAsia" w:hint="eastAsia"/>
        </w:rPr>
        <w:t xml:space="preserve"> </w:t>
      </w:r>
      <w:r w:rsidR="004D7E2D">
        <w:rPr>
          <w:rFonts w:eastAsiaTheme="minorEastAsia" w:hint="eastAsia"/>
        </w:rPr>
        <w:t>C</w:t>
      </w:r>
      <w:r w:rsidR="008614CF">
        <w:rPr>
          <w:rFonts w:eastAsiaTheme="minorEastAsia" w:hint="eastAsia"/>
        </w:rPr>
        <w:t>ommon beam for intra-band CA</w:t>
      </w:r>
    </w:p>
    <w:p w14:paraId="62F115AE" w14:textId="4D843041" w:rsidR="008E3233" w:rsidRPr="0079351D" w:rsidRDefault="008E3233" w:rsidP="008E3233">
      <w:r w:rsidRPr="0079351D">
        <w:t xml:space="preserve">To reduce </w:t>
      </w:r>
      <w:r w:rsidR="000253B4" w:rsidRPr="0079351D">
        <w:t>signaling</w:t>
      </w:r>
      <w:r w:rsidRPr="0079351D">
        <w:t xml:space="preserve"> overhead, Rel-16 </w:t>
      </w:r>
      <w:r w:rsidR="001C479D" w:rsidRPr="0079351D">
        <w:t xml:space="preserve">introduced </w:t>
      </w:r>
      <w:r w:rsidRPr="0079351D">
        <w:t>the beam update across CC</w:t>
      </w:r>
      <w:r w:rsidR="001C479D" w:rsidRPr="0079351D">
        <w:t>s</w:t>
      </w:r>
      <w:r w:rsidRPr="0079351D">
        <w:t xml:space="preserve"> by a MAC CE including simultaneous TCI state update for CORESET</w:t>
      </w:r>
      <w:r w:rsidR="001E39CF" w:rsidRPr="0079351D">
        <w:t>s</w:t>
      </w:r>
      <w:r w:rsidRPr="0079351D">
        <w:t xml:space="preserve"> for a set of CCs/BWPs, </w:t>
      </w:r>
      <w:r w:rsidR="002833A2" w:rsidRPr="0079351D">
        <w:rPr>
          <w:rFonts w:eastAsiaTheme="minorEastAsia"/>
          <w:lang w:eastAsia="zh-CN"/>
        </w:rPr>
        <w:t xml:space="preserve">simultaneous </w:t>
      </w:r>
      <w:r w:rsidR="00E017E6" w:rsidRPr="0079351D">
        <w:t xml:space="preserve">activation of </w:t>
      </w:r>
      <w:r w:rsidRPr="0079351D">
        <w:t>a set of TCI state IDs for PDSCH for a set of CCs/BWPs, simultaneous spatial relation update for SP-/AP-SRS resource</w:t>
      </w:r>
      <w:r w:rsidR="00E017E6" w:rsidRPr="0079351D">
        <w:t>s</w:t>
      </w:r>
      <w:r w:rsidRPr="0079351D">
        <w:t xml:space="preserve"> for a set of CCs/BWPs, where the applicable list of CCs is indicated by RRC. </w:t>
      </w:r>
    </w:p>
    <w:p w14:paraId="55D9A1FB" w14:textId="150306E2" w:rsidR="008E3233" w:rsidRPr="005C6084" w:rsidRDefault="008E3233" w:rsidP="008E3233">
      <w:pPr>
        <w:rPr>
          <w:rFonts w:eastAsiaTheme="minorEastAsia"/>
          <w:noProof/>
        </w:rPr>
      </w:pPr>
      <w:r w:rsidRPr="0079351D">
        <w:rPr>
          <w:rFonts w:eastAsia="宋体"/>
        </w:rPr>
        <w:t xml:space="preserve">In Rel-16 the </w:t>
      </w:r>
      <w:bookmarkStart w:id="23" w:name="OLE_LINK9"/>
      <w:bookmarkStart w:id="24" w:name="OLE_LINK10"/>
      <w:r w:rsidRPr="0079351D">
        <w:rPr>
          <w:rFonts w:eastAsia="宋体"/>
        </w:rPr>
        <w:t>PUCCH spatial relation activation</w:t>
      </w:r>
      <w:bookmarkEnd w:id="23"/>
      <w:bookmarkEnd w:id="24"/>
      <w:r w:rsidRPr="0079351D">
        <w:rPr>
          <w:rFonts w:eastAsia="宋体"/>
        </w:rPr>
        <w:t xml:space="preserve"> </w:t>
      </w:r>
      <w:r w:rsidR="00E017E6" w:rsidRPr="0079351D">
        <w:rPr>
          <w:rFonts w:eastAsia="宋体"/>
        </w:rPr>
        <w:t xml:space="preserve">was </w:t>
      </w:r>
      <w:r w:rsidRPr="0079351D">
        <w:rPr>
          <w:rFonts w:eastAsia="宋体"/>
        </w:rPr>
        <w:t>enhanced</w:t>
      </w:r>
      <w:r w:rsidR="00E017E6" w:rsidRPr="0079351D">
        <w:rPr>
          <w:rFonts w:eastAsia="宋体"/>
        </w:rPr>
        <w:t xml:space="preserve"> as well</w:t>
      </w:r>
      <w:r w:rsidRPr="0079351D">
        <w:rPr>
          <w:rFonts w:eastAsia="宋体"/>
        </w:rPr>
        <w:t xml:space="preserve">. </w:t>
      </w:r>
      <w:r w:rsidRPr="005C6084">
        <w:rPr>
          <w:noProof/>
        </w:rPr>
        <w:t xml:space="preserve">If the indicated PUCCH </w:t>
      </w:r>
      <w:r w:rsidR="00E017E6" w:rsidRPr="005C6084">
        <w:rPr>
          <w:noProof/>
        </w:rPr>
        <w:t>resource</w:t>
      </w:r>
      <w:r w:rsidR="00E017E6" w:rsidRPr="004404BE">
        <w:rPr>
          <w:rFonts w:eastAsiaTheme="minorEastAsia"/>
          <w:noProof/>
        </w:rPr>
        <w:t xml:space="preserve"> </w:t>
      </w:r>
      <w:r w:rsidRPr="004404BE">
        <w:rPr>
          <w:rFonts w:eastAsiaTheme="minorEastAsia"/>
          <w:noProof/>
        </w:rPr>
        <w:t>by MAC CE</w:t>
      </w:r>
      <w:r w:rsidRPr="005C6084">
        <w:rPr>
          <w:noProof/>
        </w:rPr>
        <w:t xml:space="preserve"> is configured as part of a PUCCH </w:t>
      </w:r>
      <w:r w:rsidR="00E017E6" w:rsidRPr="005C6084">
        <w:rPr>
          <w:noProof/>
        </w:rPr>
        <w:t>group</w:t>
      </w:r>
      <w:r w:rsidRPr="005C6084">
        <w:rPr>
          <w:noProof/>
        </w:rPr>
        <w:t xml:space="preserve">, </w:t>
      </w:r>
      <w:r w:rsidRPr="005C6084">
        <w:t xml:space="preserve">no other PUCCH </w:t>
      </w:r>
      <w:r w:rsidR="00E017E6" w:rsidRPr="005C6084">
        <w:t xml:space="preserve">resources </w:t>
      </w:r>
      <w:r w:rsidRPr="005C6084">
        <w:t xml:space="preserve">within the same PUCCH group are indicated in the MAC CE, and </w:t>
      </w:r>
      <w:r w:rsidRPr="005C6084">
        <w:rPr>
          <w:noProof/>
        </w:rPr>
        <w:t>th</w:t>
      </w:r>
      <w:r w:rsidRPr="005C6084">
        <w:rPr>
          <w:rFonts w:eastAsiaTheme="minorEastAsia"/>
          <w:noProof/>
        </w:rPr>
        <w:t>e</w:t>
      </w:r>
      <w:r w:rsidRPr="005C6084">
        <w:rPr>
          <w:noProof/>
        </w:rPr>
        <w:t xml:space="preserve"> MAC CE applies to all the PUCCH </w:t>
      </w:r>
      <w:r w:rsidR="00E017E6" w:rsidRPr="005C6084">
        <w:rPr>
          <w:noProof/>
        </w:rPr>
        <w:t xml:space="preserve">resources </w:t>
      </w:r>
      <w:r w:rsidRPr="005C6084">
        <w:rPr>
          <w:noProof/>
        </w:rPr>
        <w:t>in the PUCCH group</w:t>
      </w:r>
      <w:r w:rsidRPr="005C6084">
        <w:rPr>
          <w:rFonts w:eastAsiaTheme="minorEastAsia"/>
          <w:noProof/>
        </w:rPr>
        <w:t>.</w:t>
      </w:r>
    </w:p>
    <w:p w14:paraId="1927F7FF" w14:textId="35DF80BF" w:rsidR="008E3233" w:rsidRPr="001A3379" w:rsidRDefault="008E3233" w:rsidP="008E3233">
      <w:r w:rsidRPr="005C6084">
        <w:rPr>
          <w:rFonts w:eastAsiaTheme="minorEastAsia"/>
          <w:noProof/>
        </w:rPr>
        <w:t xml:space="preserve">The enhanced </w:t>
      </w:r>
      <w:r w:rsidRPr="001A3379">
        <w:t xml:space="preserve">PUCCH spatial relation activation is used in a BWP. Furthermore, we can extend this scheme to the case of multiple CCs/BWPs. When a spatial relation is activated/updated for a PUCCH resource/PUCCH resource group by a MAC CE for a set of CCs/BWPs, the spatial relation </w:t>
      </w:r>
      <w:r w:rsidR="0002793E" w:rsidRPr="001A3379">
        <w:t xml:space="preserve">can be </w:t>
      </w:r>
      <w:r w:rsidRPr="001A3379">
        <w:t xml:space="preserve">applied </w:t>
      </w:r>
      <w:r w:rsidR="00BF616C" w:rsidRPr="001A3379">
        <w:t xml:space="preserve">to </w:t>
      </w:r>
      <w:r w:rsidRPr="001A3379">
        <w:t>the PUCCH resource/PUCCH resource group with the same resource ID/group ID for all the BWPs in the indicated CCs.</w:t>
      </w:r>
    </w:p>
    <w:p w14:paraId="2D61B500" w14:textId="598E24E2" w:rsidR="008E3233" w:rsidRPr="001A3379" w:rsidRDefault="008E3233" w:rsidP="008E3233">
      <w:pPr>
        <w:rPr>
          <w:rFonts w:eastAsia="宋体"/>
        </w:rPr>
      </w:pPr>
      <w:r w:rsidRPr="001A3379">
        <w:t xml:space="preserve">Similar to SRS resource, for SP-/AP-CSI-RS resource the MAC </w:t>
      </w:r>
      <w:r w:rsidR="0002793E" w:rsidRPr="001A3379">
        <w:t>CE-</w:t>
      </w:r>
      <w:r w:rsidRPr="001A3379">
        <w:t>based TCI state update can be considered. And then the s</w:t>
      </w:r>
      <w:r w:rsidRPr="001A3379">
        <w:rPr>
          <w:rFonts w:eastAsia="宋体"/>
        </w:rPr>
        <w:t xml:space="preserve">imultaneous TCI state update for </w:t>
      </w:r>
      <w:r w:rsidRPr="001A3379">
        <w:t xml:space="preserve">SP-/AP-CSI-RS resource </w:t>
      </w:r>
      <w:r w:rsidR="0002793E" w:rsidRPr="001A3379">
        <w:t xml:space="preserve">can be </w:t>
      </w:r>
      <w:r w:rsidRPr="001A3379">
        <w:t>applied</w:t>
      </w:r>
      <w:r w:rsidRPr="001A3379">
        <w:rPr>
          <w:rFonts w:eastAsia="宋体"/>
        </w:rPr>
        <w:t xml:space="preserve"> for a set of CCs/BWPs, i.e. the updated TCI state is applied for the SP-/AP-CSI-RS resource</w:t>
      </w:r>
      <w:r w:rsidR="00BF616C" w:rsidRPr="001A3379">
        <w:rPr>
          <w:rFonts w:eastAsia="宋体"/>
        </w:rPr>
        <w:t>s</w:t>
      </w:r>
      <w:r w:rsidRPr="001A3379">
        <w:rPr>
          <w:rFonts w:eastAsia="宋体"/>
        </w:rPr>
        <w:t xml:space="preserve"> with the same CSI-RS resource ID for all the BWPs in the indicated CCs</w:t>
      </w:r>
      <w:r w:rsidR="0028777E" w:rsidRPr="001A3379">
        <w:rPr>
          <w:rFonts w:eastAsia="宋体"/>
          <w:lang w:eastAsia="zh-CN"/>
        </w:rPr>
        <w:t>, except for the CSI-RS resource for beam management</w:t>
      </w:r>
      <w:r w:rsidRPr="001A3379">
        <w:rPr>
          <w:rFonts w:eastAsia="宋体"/>
        </w:rPr>
        <w:t>.</w:t>
      </w:r>
    </w:p>
    <w:p w14:paraId="18697FCB" w14:textId="1EDFD649" w:rsidR="008E3233" w:rsidRPr="001A3379" w:rsidRDefault="008E3233" w:rsidP="008E3233">
      <w:pPr>
        <w:rPr>
          <w:rFonts w:eastAsia="宋体"/>
        </w:rPr>
      </w:pPr>
      <w:r w:rsidRPr="001A3379">
        <w:rPr>
          <w:rFonts w:eastAsia="宋体"/>
        </w:rPr>
        <w:t xml:space="preserve">In Rel-16, for PUSCH </w:t>
      </w:r>
      <w:r w:rsidRPr="005C6084">
        <w:t xml:space="preserve">a mapping between </w:t>
      </w:r>
      <w:proofErr w:type="spellStart"/>
      <w:r w:rsidRPr="005C6084">
        <w:rPr>
          <w:i/>
        </w:rPr>
        <w:t>sri</w:t>
      </w:r>
      <w:proofErr w:type="spellEnd"/>
      <w:r w:rsidRPr="005C6084">
        <w:rPr>
          <w:i/>
        </w:rPr>
        <w:t>-PUSCH-</w:t>
      </w:r>
      <w:proofErr w:type="spellStart"/>
      <w:r w:rsidRPr="005C6084">
        <w:rPr>
          <w:i/>
        </w:rPr>
        <w:t>PowerControlId</w:t>
      </w:r>
      <w:proofErr w:type="spellEnd"/>
      <w:r w:rsidRPr="004404BE">
        <w:t xml:space="preserve"> and </w:t>
      </w:r>
      <w:r w:rsidRPr="004404BE">
        <w:rPr>
          <w:i/>
        </w:rPr>
        <w:t>PUSCH-</w:t>
      </w:r>
      <w:proofErr w:type="spellStart"/>
      <w:r w:rsidRPr="004404BE">
        <w:rPr>
          <w:i/>
        </w:rPr>
        <w:t>PathlossReferenceRS</w:t>
      </w:r>
      <w:proofErr w:type="spellEnd"/>
      <w:r w:rsidRPr="004404BE">
        <w:rPr>
          <w:i/>
        </w:rPr>
        <w:t>-Id</w:t>
      </w:r>
      <w:r w:rsidRPr="005C6084">
        <w:t xml:space="preserve"> can be updated by a MAC C</w:t>
      </w:r>
      <w:r w:rsidRPr="005C6084">
        <w:rPr>
          <w:rFonts w:eastAsiaTheme="minorEastAsia"/>
        </w:rPr>
        <w:t>E</w:t>
      </w:r>
      <w:r w:rsidR="00BF616C" w:rsidRPr="005C6084">
        <w:rPr>
          <w:rFonts w:eastAsiaTheme="minorEastAsia"/>
        </w:rPr>
        <w:t xml:space="preserve">; </w:t>
      </w:r>
      <w:r w:rsidRPr="005C6084">
        <w:rPr>
          <w:rFonts w:eastAsiaTheme="minorEastAsia"/>
        </w:rPr>
        <w:t>for SRS a MAC CE</w:t>
      </w:r>
      <w:r w:rsidRPr="005C6084">
        <w:rPr>
          <w:lang w:eastAsia="ko-KR"/>
        </w:rPr>
        <w:t xml:space="preserve"> can provide by </w:t>
      </w:r>
      <w:r w:rsidRPr="005C6084">
        <w:rPr>
          <w:i/>
          <w:iCs/>
          <w:lang w:eastAsia="ko-KR"/>
        </w:rPr>
        <w:t>SRS-</w:t>
      </w:r>
      <w:proofErr w:type="spellStart"/>
      <w:r w:rsidRPr="005C6084">
        <w:rPr>
          <w:i/>
          <w:iCs/>
          <w:lang w:eastAsia="ko-KR"/>
        </w:rPr>
        <w:t>PathlossReferenceRS</w:t>
      </w:r>
      <w:proofErr w:type="spellEnd"/>
      <w:r w:rsidRPr="005C6084">
        <w:rPr>
          <w:i/>
          <w:iCs/>
          <w:lang w:eastAsia="ko-KR"/>
        </w:rPr>
        <w:t>-Id</w:t>
      </w:r>
      <w:r w:rsidRPr="005C6084">
        <w:rPr>
          <w:lang w:eastAsia="ko-KR"/>
        </w:rPr>
        <w:t xml:space="preserve"> a corresponding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5C6084">
        <w:t xml:space="preserve"> for aperiodic or semi-persistent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5C6084">
        <w:rPr>
          <w:rFonts w:eastAsiaTheme="minorEastAsia"/>
        </w:rPr>
        <w:t xml:space="preserve">. If </w:t>
      </w:r>
      <w:r w:rsidRPr="004404BE">
        <w:rPr>
          <w:rFonts w:eastAsiaTheme="minorEastAsia"/>
        </w:rPr>
        <w:t>the CC list is configured, the updated TCI state/spatial relation is shared across CCs. To perform accurate power control, the pathloss RS and source RS in TCI state/spatia</w:t>
      </w:r>
      <w:r w:rsidRPr="005C6084">
        <w:rPr>
          <w:rFonts w:eastAsiaTheme="minorEastAsia"/>
        </w:rPr>
        <w:t xml:space="preserve">l relation need to be aligned. So the updated pathloss RS can be applied for all the BWPs in the indicated CCs, e.g. the updated pathloss RS is applied </w:t>
      </w:r>
      <w:r w:rsidR="00BF616C" w:rsidRPr="005C6084">
        <w:rPr>
          <w:rFonts w:eastAsiaTheme="minorEastAsia"/>
        </w:rPr>
        <w:t xml:space="preserve">to </w:t>
      </w:r>
      <w:r w:rsidRPr="005C6084">
        <w:rPr>
          <w:rFonts w:eastAsiaTheme="minorEastAsia"/>
        </w:rPr>
        <w:t xml:space="preserve">the SRS resource set with the same set ID for </w:t>
      </w:r>
      <w:r w:rsidRPr="001A3379">
        <w:rPr>
          <w:rFonts w:eastAsia="宋体"/>
        </w:rPr>
        <w:t>all the BWPs in the indicated CCs.</w:t>
      </w:r>
    </w:p>
    <w:p w14:paraId="3DD0DDA7" w14:textId="10D41222" w:rsidR="008E3233" w:rsidRPr="001A3379" w:rsidRDefault="008E3233" w:rsidP="00DE4ECC">
      <w:pPr>
        <w:pStyle w:val="proposal"/>
        <w:ind w:left="1134" w:hanging="1134"/>
      </w:pPr>
    </w:p>
    <w:p w14:paraId="4B3B100F" w14:textId="24C50289" w:rsidR="008E3233" w:rsidRPr="00BF142A" w:rsidRDefault="003B2738" w:rsidP="00BF142A">
      <w:pPr>
        <w:pStyle w:val="bullet1"/>
        <w:rPr>
          <w:i/>
        </w:rPr>
      </w:pPr>
      <w:r w:rsidRPr="00BF142A">
        <w:rPr>
          <w:i/>
        </w:rPr>
        <w:lastRenderedPageBreak/>
        <w:t>S</w:t>
      </w:r>
      <w:r w:rsidRPr="00BF142A">
        <w:rPr>
          <w:rFonts w:hint="eastAsia"/>
          <w:i/>
        </w:rPr>
        <w:t xml:space="preserve">upport </w:t>
      </w:r>
      <w:r w:rsidR="008E3233" w:rsidRPr="00BF142A">
        <w:rPr>
          <w:i/>
        </w:rPr>
        <w:t>simultaneous spatial relation update by a MAC CE for PUCCH resource/PUCCH resource group for all the BWPs in the indicated CCs.</w:t>
      </w:r>
    </w:p>
    <w:p w14:paraId="33E3DBE1" w14:textId="70267729" w:rsidR="008E3233" w:rsidRPr="00BF142A" w:rsidRDefault="008E3233" w:rsidP="00BF142A">
      <w:pPr>
        <w:pStyle w:val="bullet1"/>
        <w:rPr>
          <w:i/>
        </w:rPr>
      </w:pPr>
      <w:r w:rsidRPr="00BF142A">
        <w:rPr>
          <w:i/>
        </w:rPr>
        <w:t>Support MAC CE</w:t>
      </w:r>
      <w:r w:rsidR="00BF616C" w:rsidRPr="00BF142A">
        <w:rPr>
          <w:i/>
        </w:rPr>
        <w:t>-</w:t>
      </w:r>
      <w:r w:rsidRPr="00BF142A">
        <w:rPr>
          <w:i/>
        </w:rPr>
        <w:t>based TCI state update for SP-/AP-CSI-RS</w:t>
      </w:r>
      <w:r w:rsidR="0028777E" w:rsidRPr="00BF142A">
        <w:rPr>
          <w:i/>
        </w:rPr>
        <w:t xml:space="preserve">. </w:t>
      </w:r>
    </w:p>
    <w:p w14:paraId="477704B4" w14:textId="77777777" w:rsidR="008E3233" w:rsidRPr="00BF142A" w:rsidRDefault="008E3233" w:rsidP="00BF142A">
      <w:pPr>
        <w:pStyle w:val="bullet1"/>
        <w:rPr>
          <w:i/>
        </w:rPr>
      </w:pPr>
      <w:r w:rsidRPr="00BF142A">
        <w:rPr>
          <w:i/>
        </w:rPr>
        <w:t>Support pathloss RS update for PUCCH/PUSCH/SRS by a MAC CE for all the BWPs in the indicated CCs.</w:t>
      </w:r>
    </w:p>
    <w:p w14:paraId="2538AF82" w14:textId="77777777" w:rsidR="00DE4ECC" w:rsidRPr="00BF09B4" w:rsidRDefault="00DE4ECC" w:rsidP="00596A06">
      <w:pPr>
        <w:pStyle w:val="bullet2"/>
        <w:numPr>
          <w:ilvl w:val="0"/>
          <w:numId w:val="0"/>
        </w:numPr>
        <w:rPr>
          <w:i/>
        </w:rPr>
      </w:pPr>
    </w:p>
    <w:p w14:paraId="5DDEF2D8" w14:textId="0FA4CA8C" w:rsidR="008E3233" w:rsidRPr="00BF09B4" w:rsidRDefault="00C57152" w:rsidP="00C57152">
      <w:pPr>
        <w:pStyle w:val="title1"/>
      </w:pPr>
      <w:r w:rsidRPr="00BF09B4">
        <w:t>Unified TCI framework</w:t>
      </w:r>
    </w:p>
    <w:p w14:paraId="4AE35AC9" w14:textId="6611D77A" w:rsidR="00C57152" w:rsidRPr="00BF09B4" w:rsidRDefault="00C57152" w:rsidP="00C57152">
      <w:r w:rsidRPr="00BF09B4">
        <w:t xml:space="preserve">In Rel-15/Rel-16 separate </w:t>
      </w:r>
      <w:r w:rsidR="00F910BE" w:rsidRPr="00BF09B4">
        <w:t>signaling</w:t>
      </w:r>
      <w:r w:rsidRPr="00BF09B4">
        <w:t xml:space="preserve"> framework</w:t>
      </w:r>
      <w:r w:rsidR="00D7202E" w:rsidRPr="00BF09B4">
        <w:t>s</w:t>
      </w:r>
      <w:r w:rsidRPr="00BF09B4">
        <w:t xml:space="preserve"> for DL TCI state and UL spatial relation </w:t>
      </w:r>
      <w:r w:rsidR="00D7202E" w:rsidRPr="00BF09B4">
        <w:t xml:space="preserve">are </w:t>
      </w:r>
      <w:r w:rsidRPr="00BF09B4">
        <w:t>specified. For DL channel</w:t>
      </w:r>
      <w:r w:rsidR="00D7202E" w:rsidRPr="00BF09B4">
        <w:t>s/RSs</w:t>
      </w:r>
      <w:r w:rsidRPr="00BF09B4">
        <w:t xml:space="preserve">, TCI state list for CORESET is configured in </w:t>
      </w:r>
      <w:r w:rsidRPr="00BF09B4">
        <w:rPr>
          <w:i/>
        </w:rPr>
        <w:t>PDCCH-config</w:t>
      </w:r>
      <w:r w:rsidRPr="00BF09B4">
        <w:t xml:space="preserve">, but the TCI state list for PDSCH is configured in </w:t>
      </w:r>
      <w:r w:rsidRPr="00BF09B4">
        <w:rPr>
          <w:i/>
        </w:rPr>
        <w:t>PDSCH-config</w:t>
      </w:r>
      <w:r w:rsidRPr="00BF09B4">
        <w:t xml:space="preserve">. Similarly, the spatial relation list for PUCCH is configured in </w:t>
      </w:r>
      <w:r w:rsidRPr="00BF09B4">
        <w:rPr>
          <w:i/>
        </w:rPr>
        <w:t>PUCCH-config</w:t>
      </w:r>
      <w:r w:rsidRPr="00BF09B4">
        <w:t xml:space="preserve">. Based on the TCI state list/spatial relation list, MAC CE and/or DCI are used to indicate DL/UL beam. Besides, the TCI state/spatial relation of DL/UL RS is configured by RRC or activated by MAC CE, the spatial relation of PUSCH is determined according to SRI field in DCI. It can be seen from the above that the current solution of TCI state/spatial relation framework of each channel/RS leads to a large amount of </w:t>
      </w:r>
      <w:r w:rsidR="00915930" w:rsidRPr="00BF09B4">
        <w:t>signaling</w:t>
      </w:r>
      <w:r w:rsidRPr="00BF09B4">
        <w:t xml:space="preserve"> overhead. </w:t>
      </w:r>
    </w:p>
    <w:p w14:paraId="0F1E9C53" w14:textId="4FE5A024" w:rsidR="00C57152" w:rsidRPr="00BF09B4" w:rsidRDefault="00C57152" w:rsidP="00C57152">
      <w:r w:rsidRPr="00BF09B4">
        <w:t>As a solution of unified TCI framework, from the point of view</w:t>
      </w:r>
      <w:r w:rsidRPr="005C6084">
        <w:t xml:space="preserve"> </w:t>
      </w:r>
      <w:r w:rsidRPr="00BF09B4">
        <w:t xml:space="preserve">of saving RRC </w:t>
      </w:r>
      <w:r w:rsidR="00915930" w:rsidRPr="00BF09B4">
        <w:t>signaling</w:t>
      </w:r>
      <w:r w:rsidRPr="00BF09B4">
        <w:t xml:space="preserve"> overhead, </w:t>
      </w:r>
      <w:r w:rsidR="00D7202E" w:rsidRPr="00BF09B4">
        <w:t xml:space="preserve">a </w:t>
      </w:r>
      <w:r w:rsidRPr="00BF09B4">
        <w:t>common TCI state pool can be configured by RRC and is shared by DL and UL channel</w:t>
      </w:r>
      <w:r w:rsidR="00D7202E" w:rsidRPr="00BF09B4">
        <w:t>s/RSs</w:t>
      </w:r>
      <w:r w:rsidRPr="00BF09B4">
        <w:t xml:space="preserve">.  For example, the TCI state list in </w:t>
      </w:r>
      <w:r w:rsidRPr="00BF09B4">
        <w:rPr>
          <w:i/>
        </w:rPr>
        <w:t>PDCCH-config</w:t>
      </w:r>
      <w:r w:rsidRPr="00BF09B4">
        <w:t xml:space="preserve"> as </w:t>
      </w:r>
      <w:r w:rsidR="00D7202E" w:rsidRPr="00BF09B4">
        <w:t xml:space="preserve">the </w:t>
      </w:r>
      <w:r w:rsidRPr="00BF09B4">
        <w:t>common TCI state pool is used for other DL/UL channel</w:t>
      </w:r>
      <w:r w:rsidR="00D7202E" w:rsidRPr="00BF09B4">
        <w:t>s</w:t>
      </w:r>
      <w:r w:rsidRPr="00BF09B4">
        <w:t>, e.g. PDSCH, PUCCH. Then MAC CE and/or DCI indicate a TCI state from the common TCI state pool for each channel.</w:t>
      </w:r>
    </w:p>
    <w:p w14:paraId="70356151" w14:textId="32B91AB9" w:rsidR="00C57152" w:rsidRPr="00BF09B4" w:rsidRDefault="00C57152" w:rsidP="00C57152">
      <w:pPr>
        <w:pStyle w:val="observation"/>
      </w:pPr>
    </w:p>
    <w:p w14:paraId="5F36D9C4" w14:textId="3E401C48" w:rsidR="00C57152" w:rsidRPr="005C6084" w:rsidRDefault="00C57152" w:rsidP="00C57152">
      <w:pPr>
        <w:pStyle w:val="bullet1"/>
        <w:rPr>
          <w:i/>
        </w:rPr>
      </w:pPr>
      <w:r w:rsidRPr="005C6084">
        <w:rPr>
          <w:i/>
          <w:kern w:val="2"/>
          <w:sz w:val="21"/>
          <w:szCs w:val="22"/>
        </w:rPr>
        <w:t xml:space="preserve">In </w:t>
      </w:r>
      <w:r w:rsidRPr="004404BE">
        <w:rPr>
          <w:i/>
        </w:rPr>
        <w:t xml:space="preserve">current spec, the solution of TCI state/spatial relation framework of </w:t>
      </w:r>
      <w:r w:rsidRPr="005C6084">
        <w:rPr>
          <w:i/>
        </w:rPr>
        <w:t xml:space="preserve">each channel/RS leads to a large amount of </w:t>
      </w:r>
      <w:r w:rsidR="00F910BE" w:rsidRPr="005C6084">
        <w:rPr>
          <w:i/>
        </w:rPr>
        <w:t>signaling</w:t>
      </w:r>
      <w:r w:rsidRPr="005C6084">
        <w:rPr>
          <w:i/>
        </w:rPr>
        <w:t xml:space="preserve"> overhead.</w:t>
      </w:r>
    </w:p>
    <w:p w14:paraId="0242FED5" w14:textId="07A324A6" w:rsidR="00C57152" w:rsidRPr="00BF09B4" w:rsidRDefault="00C57152" w:rsidP="00AC7685">
      <w:pPr>
        <w:pStyle w:val="proposal"/>
        <w:ind w:left="1134" w:hanging="1134"/>
      </w:pPr>
    </w:p>
    <w:p w14:paraId="5712438E" w14:textId="77777777" w:rsidR="00C57152" w:rsidRPr="004404BE" w:rsidRDefault="00C57152" w:rsidP="00C57152">
      <w:pPr>
        <w:pStyle w:val="bullet1"/>
        <w:rPr>
          <w:i/>
        </w:rPr>
      </w:pPr>
      <w:r w:rsidRPr="005C6084">
        <w:rPr>
          <w:i/>
        </w:rPr>
        <w:t xml:space="preserve">DL and UL channels </w:t>
      </w:r>
      <w:r w:rsidRPr="004404BE">
        <w:rPr>
          <w:i/>
        </w:rPr>
        <w:t>can share a common TCI state pool configured by RRC.</w:t>
      </w:r>
    </w:p>
    <w:p w14:paraId="29C75FE8" w14:textId="292082F4" w:rsidR="00C57152" w:rsidRPr="005C6084" w:rsidRDefault="00C57152" w:rsidP="00C57152">
      <w:r w:rsidRPr="005C6084">
        <w:t>In current spec, the QCL source in TCI state of DL channel</w:t>
      </w:r>
      <w:r w:rsidR="00D7202E" w:rsidRPr="005C6084">
        <w:t>s</w:t>
      </w:r>
      <w:r w:rsidRPr="005C6084">
        <w:t xml:space="preserve"> is SSB or CSI-RS, the source RS in spatial relation of UL channel is SSB, CSI-RS or SRS. </w:t>
      </w:r>
      <w:r w:rsidR="00281D2C" w:rsidRPr="005C6084">
        <w:t>Basically,</w:t>
      </w:r>
      <w:r w:rsidRPr="005C6084">
        <w:t xml:space="preserve"> the DL beam management is a baseline to get the source of beam indication. For the UE supporting </w:t>
      </w:r>
      <w:bookmarkStart w:id="25" w:name="OLE_LINK6"/>
      <w:bookmarkStart w:id="26" w:name="OLE_LINK7"/>
      <w:r w:rsidRPr="005C6084">
        <w:t xml:space="preserve">beam </w:t>
      </w:r>
      <w:bookmarkEnd w:id="25"/>
      <w:bookmarkEnd w:id="26"/>
      <w:r w:rsidRPr="005C6084">
        <w:t>correspondence, the DL RS based on the beam report is used as the source of spatial relation. Existing beam indication scheme does not support SRS as a QCL source for DL channel</w:t>
      </w:r>
      <w:r w:rsidR="00281D2C" w:rsidRPr="005C6084">
        <w:t>, meaning that w</w:t>
      </w:r>
      <w:r w:rsidRPr="005C6084">
        <w:t xml:space="preserve">hen the </w:t>
      </w:r>
      <w:proofErr w:type="spellStart"/>
      <w:r w:rsidRPr="005C6084">
        <w:t>gNB</w:t>
      </w:r>
      <w:proofErr w:type="spellEnd"/>
      <w:r w:rsidRPr="005C6084">
        <w:t xml:space="preserve"> triggers a SRS resource set to complete the UL beam training, the UL measurement results cannot be directly used for TCI state indication</w:t>
      </w:r>
      <w:r w:rsidR="009B6057" w:rsidRPr="005C6084">
        <w:t>. T</w:t>
      </w:r>
      <w:r w:rsidRPr="005C6084">
        <w:t xml:space="preserve">hat is, the UL beam management </w:t>
      </w:r>
      <w:r w:rsidR="00F85EE3" w:rsidRPr="005C6084">
        <w:rPr>
          <w:rFonts w:eastAsiaTheme="minorEastAsia"/>
          <w:lang w:eastAsia="zh-CN"/>
        </w:rPr>
        <w:t>cannot be</w:t>
      </w:r>
      <w:r w:rsidR="00F85EE3" w:rsidRPr="005C6084">
        <w:t xml:space="preserve"> </w:t>
      </w:r>
      <w:r w:rsidRPr="005C6084">
        <w:t xml:space="preserve">fully utilized and thus leads to </w:t>
      </w:r>
      <w:r w:rsidR="009B6057" w:rsidRPr="005C6084">
        <w:t>additional</w:t>
      </w:r>
      <w:r w:rsidRPr="005C6084">
        <w:t xml:space="preserve"> measurement complexity and power consumption at UE.</w:t>
      </w:r>
    </w:p>
    <w:p w14:paraId="60B70399" w14:textId="7382A1F1" w:rsidR="00C57152" w:rsidRPr="005C6084" w:rsidRDefault="00C57152" w:rsidP="00C57152">
      <w:r w:rsidRPr="005C6084">
        <w:rPr>
          <w:color w:val="000000"/>
        </w:rPr>
        <w:t>Due to the size</w:t>
      </w:r>
      <w:r w:rsidR="009B6057" w:rsidRPr="005C6084">
        <w:rPr>
          <w:color w:val="000000"/>
        </w:rPr>
        <w:t xml:space="preserve"> constraints</w:t>
      </w:r>
      <w:r w:rsidRPr="005C6084">
        <w:rPr>
          <w:color w:val="000000"/>
        </w:rPr>
        <w:t xml:space="preserve"> of UE antenna array, the number of beams supported by UE is </w:t>
      </w:r>
      <w:r w:rsidR="009B6057" w:rsidRPr="005C6084">
        <w:rPr>
          <w:color w:val="000000"/>
        </w:rPr>
        <w:t xml:space="preserve">much </w:t>
      </w:r>
      <w:r w:rsidRPr="005C6084">
        <w:rPr>
          <w:color w:val="000000"/>
        </w:rPr>
        <w:t xml:space="preserve">less than that of network side. </w:t>
      </w:r>
      <w:r w:rsidRPr="005C6084">
        <w:t xml:space="preserve">For L1-RSRP computation, the UE may be configured with </w:t>
      </w:r>
      <w:r w:rsidR="009B6057" w:rsidRPr="005C6084">
        <w:t xml:space="preserve">a </w:t>
      </w:r>
      <w:r w:rsidRPr="005C6084">
        <w:t>CSI-RS resource setting up to 16 CSI-RS resource sets having up to 64 resources within each set. But f</w:t>
      </w:r>
      <w:r w:rsidRPr="005C6084">
        <w:rPr>
          <w:color w:val="000000"/>
          <w:lang w:eastAsia="ja-JP"/>
        </w:rPr>
        <w:t xml:space="preserve">or each SRS resource set configured by </w:t>
      </w:r>
      <w:r w:rsidRPr="005C6084">
        <w:rPr>
          <w:i/>
          <w:color w:val="000000"/>
          <w:lang w:eastAsia="ja-JP"/>
        </w:rPr>
        <w:t>SRS-</w:t>
      </w:r>
      <w:proofErr w:type="spellStart"/>
      <w:r w:rsidRPr="005C6084">
        <w:rPr>
          <w:i/>
          <w:color w:val="000000"/>
          <w:lang w:eastAsia="ja-JP"/>
        </w:rPr>
        <w:t>ResourceSet</w:t>
      </w:r>
      <w:proofErr w:type="spellEnd"/>
      <w:r w:rsidRPr="005C6084">
        <w:rPr>
          <w:color w:val="000000"/>
          <w:lang w:eastAsia="ja-JP"/>
        </w:rPr>
        <w:t xml:space="preserve">, </w:t>
      </w:r>
      <w:r w:rsidRPr="005C6084">
        <w:rPr>
          <w:color w:val="000000"/>
        </w:rPr>
        <w:t xml:space="preserve">a UE may be configured with </w:t>
      </w:r>
      <w:r w:rsidRPr="005C6084">
        <w:rPr>
          <w:color w:val="000000"/>
          <w:position w:val="-4"/>
        </w:rPr>
        <w:object w:dxaOrig="520" w:dyaOrig="240" w14:anchorId="507EC138">
          <v:shape id="_x0000_i1026" type="#_x0000_t75" style="width:22.55pt;height:10.75pt" o:ole="">
            <v:imagedata r:id="rId15" o:title=""/>
          </v:shape>
          <o:OLEObject Type="Embed" ProgID="Equation.3" ShapeID="_x0000_i1026" DrawAspect="Content" ObjectID="_1658388438" r:id="rId16"/>
        </w:object>
      </w:r>
      <w:r w:rsidRPr="005C6084">
        <w:rPr>
          <w:color w:val="000000"/>
        </w:rPr>
        <w:t>SRS resources (higher lay</w:t>
      </w:r>
      <w:r w:rsidRPr="004404BE">
        <w:rPr>
          <w:color w:val="000000"/>
        </w:rPr>
        <w:t xml:space="preserve">er parameter </w:t>
      </w:r>
      <w:r w:rsidRPr="005C6084">
        <w:rPr>
          <w:i/>
          <w:color w:val="000000"/>
        </w:rPr>
        <w:t>SRS-Resource</w:t>
      </w:r>
      <w:r w:rsidRPr="005C6084">
        <w:rPr>
          <w:color w:val="000000"/>
        </w:rPr>
        <w:t xml:space="preserve">), where the maximum value of K is indicated by UE capability (In TS 38.331 maximum number of SRS resources in an SRS resource set is 16). </w:t>
      </w:r>
    </w:p>
    <w:p w14:paraId="6811E6E3" w14:textId="027E9521" w:rsidR="00C57152" w:rsidRPr="005C6084" w:rsidRDefault="00C57152" w:rsidP="00C57152">
      <w:r w:rsidRPr="005C6084">
        <w:t xml:space="preserve">Compared with UL beam training, DL beam training requires UE to measure </w:t>
      </w:r>
      <w:r w:rsidR="00804C4F" w:rsidRPr="005C6084">
        <w:t xml:space="preserve">quality of </w:t>
      </w:r>
      <w:r w:rsidRPr="005C6084">
        <w:t>more beam link</w:t>
      </w:r>
      <w:r w:rsidR="00804C4F" w:rsidRPr="005C6084">
        <w:t>s</w:t>
      </w:r>
      <w:r w:rsidRPr="005C6084">
        <w:t xml:space="preserve">. For example, in case of multi-TRP, when the UE moves or rotates, </w:t>
      </w:r>
      <w:r w:rsidR="00DA595F" w:rsidRPr="005C6084">
        <w:t xml:space="preserve">multiple TRPs would </w:t>
      </w:r>
      <w:r w:rsidRPr="005C6084">
        <w:t xml:space="preserve">trigger more CSI-RS resource sets or a </w:t>
      </w:r>
      <w:bookmarkStart w:id="27" w:name="OLE_LINK21"/>
      <w:r w:rsidRPr="005C6084">
        <w:t>CSI-RS</w:t>
      </w:r>
      <w:bookmarkEnd w:id="27"/>
      <w:r w:rsidRPr="005C6084">
        <w:t xml:space="preserve"> resource set containing more CSI-RS resources</w:t>
      </w:r>
      <w:r w:rsidR="00DA595F" w:rsidRPr="005C6084">
        <w:t xml:space="preserve"> for </w:t>
      </w:r>
      <w:r w:rsidRPr="005C6084">
        <w:t xml:space="preserve">UE to measure. But if the </w:t>
      </w:r>
      <w:proofErr w:type="spellStart"/>
      <w:r w:rsidRPr="005C6084">
        <w:t>gNB</w:t>
      </w:r>
      <w:proofErr w:type="spellEnd"/>
      <w:r w:rsidRPr="005C6084">
        <w:t xml:space="preserve"> triggers an SRS resource set with </w:t>
      </w:r>
      <w:r w:rsidRPr="005C6084">
        <w:rPr>
          <w:i/>
        </w:rPr>
        <w:t>usage=</w:t>
      </w:r>
      <w:proofErr w:type="spellStart"/>
      <w:r w:rsidRPr="005C6084">
        <w:rPr>
          <w:i/>
        </w:rPr>
        <w:t>beamManagement</w:t>
      </w:r>
      <w:proofErr w:type="spellEnd"/>
      <w:r w:rsidRPr="005C6084">
        <w:t xml:space="preserve"> for UL beam training, it is enough to configure the SRS resource set that includes a small number of SRS resources</w:t>
      </w:r>
      <w:r w:rsidR="00DA595F" w:rsidRPr="005C6084">
        <w:t xml:space="preserve"> which</w:t>
      </w:r>
      <w:r w:rsidRPr="005C6084">
        <w:t xml:space="preserve"> </w:t>
      </w:r>
      <w:r w:rsidR="00DA595F" w:rsidRPr="005C6084">
        <w:t>t</w:t>
      </w:r>
      <w:r w:rsidRPr="005C6084">
        <w:t xml:space="preserve">he UE just needs to transmit </w:t>
      </w:r>
      <w:r w:rsidR="00DA595F" w:rsidRPr="005C6084">
        <w:t>once with</w:t>
      </w:r>
      <w:r w:rsidRPr="005C6084">
        <w:t xml:space="preserve"> UL beams. And </w:t>
      </w:r>
      <w:r w:rsidR="00804C4F" w:rsidRPr="005C6084">
        <w:t xml:space="preserve">multiple </w:t>
      </w:r>
      <w:r w:rsidRPr="005C6084">
        <w:t xml:space="preserve">TRPs </w:t>
      </w:r>
      <w:r w:rsidR="00DA595F" w:rsidRPr="005C6084">
        <w:t xml:space="preserve">at </w:t>
      </w:r>
      <w:r w:rsidRPr="005C6084">
        <w:t xml:space="preserve">the network side </w:t>
      </w:r>
      <w:r w:rsidR="001E39C9" w:rsidRPr="005C6084">
        <w:t xml:space="preserve">can </w:t>
      </w:r>
      <w:r w:rsidRPr="005C6084">
        <w:t>measure the uplink beam link quality</w:t>
      </w:r>
      <w:r w:rsidR="00DA595F" w:rsidRPr="005C6084">
        <w:t xml:space="preserve"> of these SRS resources</w:t>
      </w:r>
      <w:r w:rsidR="001E39C9" w:rsidRPr="005C6084">
        <w:t xml:space="preserve"> simultaneously</w:t>
      </w:r>
      <w:r w:rsidRPr="005C6084">
        <w:t xml:space="preserve">. It can reduce the </w:t>
      </w:r>
      <w:r w:rsidRPr="004404BE">
        <w:t xml:space="preserve">latency of beam training and </w:t>
      </w:r>
      <w:r w:rsidR="008A6F34" w:rsidRPr="005C6084">
        <w:rPr>
          <w:rFonts w:eastAsiaTheme="minorEastAsia"/>
          <w:lang w:eastAsia="zh-CN"/>
        </w:rPr>
        <w:t>does not need additional downlink beam management</w:t>
      </w:r>
      <w:r w:rsidRPr="005C6084">
        <w:t>.</w:t>
      </w:r>
    </w:p>
    <w:p w14:paraId="11D3784C" w14:textId="1897B791" w:rsidR="00C57152" w:rsidRPr="005C6084" w:rsidRDefault="00C57152" w:rsidP="00C57152">
      <w:r w:rsidRPr="004404BE">
        <w:t>As another important solution of unified TCI fram</w:t>
      </w:r>
      <w:r w:rsidRPr="005C6084">
        <w:t>ework, the source RS</w:t>
      </w:r>
      <w:r w:rsidR="004A65CD" w:rsidRPr="005C6084">
        <w:rPr>
          <w:rFonts w:eastAsiaTheme="minorEastAsia"/>
          <w:lang w:eastAsia="zh-CN"/>
        </w:rPr>
        <w:t>s</w:t>
      </w:r>
      <w:r w:rsidRPr="005C6084">
        <w:t xml:space="preserve"> of TCI state and spatial relation are unified into SSB, CSI-RS and SRS, that is, SRS </w:t>
      </w:r>
      <w:r w:rsidR="004034C8" w:rsidRPr="005C6084">
        <w:t xml:space="preserve">can be </w:t>
      </w:r>
      <w:r w:rsidRPr="005C6084">
        <w:t xml:space="preserve">introduced </w:t>
      </w:r>
      <w:r w:rsidR="004034C8" w:rsidRPr="005C6084">
        <w:t xml:space="preserve">as a </w:t>
      </w:r>
      <w:r w:rsidRPr="005C6084">
        <w:t>DL QCL</w:t>
      </w:r>
      <w:r w:rsidR="004034C8" w:rsidRPr="005C6084">
        <w:t>-</w:t>
      </w:r>
      <w:proofErr w:type="spellStart"/>
      <w:r w:rsidR="004A65CD" w:rsidRPr="005C6084">
        <w:rPr>
          <w:rFonts w:eastAsiaTheme="minorEastAsia"/>
          <w:lang w:eastAsia="zh-CN"/>
        </w:rPr>
        <w:t>Type</w:t>
      </w:r>
      <w:r w:rsidR="004034C8" w:rsidRPr="005C6084">
        <w:t>D</w:t>
      </w:r>
      <w:proofErr w:type="spellEnd"/>
      <w:r w:rsidRPr="005C6084">
        <w:t xml:space="preserve"> source. This solution can fully utilize the UL beam measurement results</w:t>
      </w:r>
      <w:r w:rsidR="00FA2037" w:rsidRPr="005C6084">
        <w:t xml:space="preserve"> to</w:t>
      </w:r>
      <w:r w:rsidRPr="005C6084">
        <w:t xml:space="preserve"> reduce the cost of beam management</w:t>
      </w:r>
      <w:r w:rsidR="00FA2037" w:rsidRPr="005C6084">
        <w:t>,</w:t>
      </w:r>
      <w:r w:rsidRPr="005C6084">
        <w:t xml:space="preserve"> latency of obtaining the optimal beam link, and power</w:t>
      </w:r>
      <w:r w:rsidR="00FA2037" w:rsidRPr="005C6084">
        <w:t xml:space="preserve"> consumption</w:t>
      </w:r>
      <w:r w:rsidRPr="005C6084">
        <w:t xml:space="preserve"> of the UE.</w:t>
      </w:r>
    </w:p>
    <w:p w14:paraId="18C19F8B" w14:textId="412F2C9E" w:rsidR="00C57152" w:rsidRPr="00BF09B4" w:rsidRDefault="00C57152" w:rsidP="00C57152">
      <w:pPr>
        <w:pStyle w:val="observation"/>
      </w:pPr>
    </w:p>
    <w:p w14:paraId="386932A7" w14:textId="3F430136" w:rsidR="00C57152" w:rsidRPr="004404BE" w:rsidRDefault="00C57152" w:rsidP="00C57152">
      <w:pPr>
        <w:pStyle w:val="bullet1"/>
        <w:rPr>
          <w:i/>
        </w:rPr>
      </w:pPr>
      <w:r w:rsidRPr="005C6084">
        <w:rPr>
          <w:i/>
        </w:rPr>
        <w:t xml:space="preserve">For beam </w:t>
      </w:r>
      <w:r w:rsidRPr="004404BE">
        <w:rPr>
          <w:i/>
        </w:rPr>
        <w:t xml:space="preserve">tracking, </w:t>
      </w:r>
      <w:bookmarkStart w:id="28" w:name="OLE_LINK51"/>
      <w:bookmarkStart w:id="29" w:name="OLE_LINK56"/>
      <w:r w:rsidRPr="004404BE">
        <w:rPr>
          <w:i/>
        </w:rPr>
        <w:t>UL beam management is more conducive to UE power saving and latency reduction</w:t>
      </w:r>
      <w:bookmarkEnd w:id="28"/>
      <w:bookmarkEnd w:id="29"/>
      <w:r w:rsidRPr="004404BE">
        <w:rPr>
          <w:i/>
        </w:rPr>
        <w:t>.</w:t>
      </w:r>
    </w:p>
    <w:p w14:paraId="49CF7FDE" w14:textId="77777777" w:rsidR="00C57152" w:rsidRPr="00BF09B4" w:rsidRDefault="00C57152" w:rsidP="00AC7685">
      <w:pPr>
        <w:pStyle w:val="proposal"/>
        <w:ind w:left="1134" w:hanging="1134"/>
      </w:pPr>
    </w:p>
    <w:p w14:paraId="0D557DB1" w14:textId="6F125919" w:rsidR="00C57152" w:rsidRPr="004404BE" w:rsidRDefault="00C57152" w:rsidP="00C57152">
      <w:pPr>
        <w:pStyle w:val="bullet1"/>
        <w:rPr>
          <w:i/>
        </w:rPr>
      </w:pPr>
      <w:r w:rsidRPr="005C6084">
        <w:rPr>
          <w:i/>
        </w:rPr>
        <w:t xml:space="preserve">Support configuration of SRS </w:t>
      </w:r>
      <w:r w:rsidRPr="004404BE">
        <w:rPr>
          <w:i/>
        </w:rPr>
        <w:t>as QCL-</w:t>
      </w:r>
      <w:proofErr w:type="spellStart"/>
      <w:r w:rsidR="004A65CD" w:rsidRPr="004404BE">
        <w:rPr>
          <w:i/>
        </w:rPr>
        <w:t>Type</w:t>
      </w:r>
      <w:r w:rsidRPr="004404BE">
        <w:rPr>
          <w:i/>
        </w:rPr>
        <w:t>D</w:t>
      </w:r>
      <w:proofErr w:type="spellEnd"/>
      <w:r w:rsidRPr="004404BE">
        <w:rPr>
          <w:i/>
        </w:rPr>
        <w:t xml:space="preserve"> source for DL channel.</w:t>
      </w:r>
    </w:p>
    <w:p w14:paraId="61161CC0" w14:textId="77F98B37" w:rsidR="00C57152" w:rsidRPr="005C6084" w:rsidRDefault="00C57152" w:rsidP="00C57152">
      <w:r w:rsidRPr="005C6084">
        <w:lastRenderedPageBreak/>
        <w:t xml:space="preserve">For PUSCH scheduled by DCI format 0_1, the SRS resource in SRI field is used for ‘codebook’ to indicate the spatial relation of PUSCH. But in NR only one SRS resource set is supported with up to two SRS resources for UL CSI acquisition, where the spatial relation of </w:t>
      </w:r>
      <w:r w:rsidR="009C5685" w:rsidRPr="005C6084">
        <w:t xml:space="preserve">each </w:t>
      </w:r>
      <w:r w:rsidRPr="005C6084">
        <w:t xml:space="preserve">SRS resource is determined based on the beam management. The </w:t>
      </w:r>
      <w:r w:rsidR="009C5685" w:rsidRPr="005C6084">
        <w:t>two-</w:t>
      </w:r>
      <w:r w:rsidRPr="005C6084">
        <w:t xml:space="preserve">stage measurement, i.e. beam management and UL CSI acquisition, increases the latency and measurement cost. The size of SRS resource set for UL CSI acquisition limits the flexibility of beam indication for PUSCH. </w:t>
      </w:r>
    </w:p>
    <w:p w14:paraId="2859E331" w14:textId="7DC51B52" w:rsidR="00C57152" w:rsidRPr="005C6084" w:rsidRDefault="00C57152" w:rsidP="00C57152">
      <w:r w:rsidRPr="005C6084">
        <w:t>If the SRS is used as one source RS in unified TCI framework, in order to improve the accuracy and flexibility of uplink beam indication, it can be considered to increase the size of SRI field in DCI to indicate more beams</w:t>
      </w:r>
      <w:r w:rsidR="00167B1F" w:rsidRPr="005C6084">
        <w:t>,</w:t>
      </w:r>
      <w:r w:rsidR="00350864" w:rsidRPr="005C6084">
        <w:t xml:space="preserve"> and furthermore to allow</w:t>
      </w:r>
      <w:r w:rsidRPr="005C6084">
        <w:t xml:space="preserve"> the SRI </w:t>
      </w:r>
      <w:r w:rsidR="00036038" w:rsidRPr="005C6084">
        <w:t>on which the precoder is based</w:t>
      </w:r>
      <w:r w:rsidR="00350864" w:rsidRPr="005C6084">
        <w:t xml:space="preserve"> to</w:t>
      </w:r>
      <w:r w:rsidRPr="005C6084">
        <w:t xml:space="preserve"> directly </w:t>
      </w:r>
      <w:r w:rsidR="00350864" w:rsidRPr="005C6084">
        <w:t xml:space="preserve">indicate one of </w:t>
      </w:r>
      <w:r w:rsidRPr="005C6084">
        <w:t>the SRS resource</w:t>
      </w:r>
      <w:r w:rsidR="00350864" w:rsidRPr="005C6084">
        <w:t>s</w:t>
      </w:r>
      <w:r w:rsidRPr="005C6084">
        <w:t xml:space="preserve"> in an SRS resource set for </w:t>
      </w:r>
      <w:bookmarkStart w:id="30" w:name="OLE_LINK57"/>
      <w:bookmarkStart w:id="31" w:name="OLE_LINK70"/>
      <w:r w:rsidRPr="005C6084">
        <w:t>‘</w:t>
      </w:r>
      <w:proofErr w:type="spellStart"/>
      <w:r w:rsidRPr="005C6084">
        <w:t>beamManagement</w:t>
      </w:r>
      <w:proofErr w:type="spellEnd"/>
      <w:r w:rsidRPr="005C6084">
        <w:t>’</w:t>
      </w:r>
      <w:bookmarkEnd w:id="30"/>
      <w:bookmarkEnd w:id="31"/>
      <w:r w:rsidRPr="005C6084">
        <w:t xml:space="preserve"> to reduce the measurement cost. But it should be noted that the port configuration of SRS resource for ‘</w:t>
      </w:r>
      <w:proofErr w:type="spellStart"/>
      <w:r w:rsidRPr="005C6084">
        <w:t>beamManagement</w:t>
      </w:r>
      <w:proofErr w:type="spellEnd"/>
      <w:r w:rsidRPr="005C6084">
        <w:t>’ depends on the limitation of UL CSI acquisition.</w:t>
      </w:r>
    </w:p>
    <w:p w14:paraId="30B23F32" w14:textId="03215BCC" w:rsidR="00C57152" w:rsidRPr="00BF09B4" w:rsidRDefault="00C57152" w:rsidP="00AC7685">
      <w:pPr>
        <w:pStyle w:val="proposal"/>
        <w:ind w:left="1134" w:hanging="1134"/>
      </w:pPr>
    </w:p>
    <w:p w14:paraId="5F875B07" w14:textId="25973BD1" w:rsidR="00C57152" w:rsidRPr="005C6084" w:rsidRDefault="00C57152" w:rsidP="00C57152">
      <w:pPr>
        <w:pStyle w:val="bullet1"/>
        <w:rPr>
          <w:i/>
        </w:rPr>
      </w:pPr>
      <w:bookmarkStart w:id="32" w:name="OLE_LINK73"/>
      <w:r w:rsidRPr="005C6084">
        <w:rPr>
          <w:i/>
        </w:rPr>
        <w:t>For UL beam indication, it</w:t>
      </w:r>
      <w:r w:rsidRPr="004404BE">
        <w:rPr>
          <w:i/>
        </w:rPr>
        <w:t xml:space="preserve"> can be considered that the SRS for ‘</w:t>
      </w:r>
      <w:proofErr w:type="spellStart"/>
      <w:r w:rsidRPr="004404BE">
        <w:rPr>
          <w:i/>
        </w:rPr>
        <w:t>beamManagement</w:t>
      </w:r>
      <w:proofErr w:type="spellEnd"/>
      <w:r w:rsidRPr="004404BE">
        <w:rPr>
          <w:i/>
        </w:rPr>
        <w:t>’ is directly applied in SRI field</w:t>
      </w:r>
      <w:r w:rsidR="00BF09B4">
        <w:rPr>
          <w:i/>
        </w:rPr>
        <w:t xml:space="preserve">, </w:t>
      </w:r>
      <w:r w:rsidR="00C074C9" w:rsidRPr="005C6084">
        <w:rPr>
          <w:i/>
        </w:rPr>
        <w:t>the</w:t>
      </w:r>
      <w:r w:rsidRPr="005C6084">
        <w:rPr>
          <w:i/>
        </w:rPr>
        <w:t xml:space="preserve"> size of </w:t>
      </w:r>
      <w:r w:rsidR="006046C5">
        <w:rPr>
          <w:i/>
        </w:rPr>
        <w:t>which</w:t>
      </w:r>
      <w:r w:rsidRPr="005C6084">
        <w:rPr>
          <w:i/>
        </w:rPr>
        <w:t xml:space="preserve"> can be extended</w:t>
      </w:r>
      <w:bookmarkEnd w:id="32"/>
      <w:r w:rsidR="006046C5">
        <w:rPr>
          <w:i/>
        </w:rPr>
        <w:t xml:space="preserve"> with multiple bits</w:t>
      </w:r>
      <w:r w:rsidRPr="005C6084">
        <w:rPr>
          <w:i/>
        </w:rPr>
        <w:t>.</w:t>
      </w:r>
    </w:p>
    <w:p w14:paraId="31CB4E4B" w14:textId="300D3647" w:rsidR="00C57152" w:rsidRPr="00BF09B4" w:rsidRDefault="00C57152" w:rsidP="001508A1">
      <w:pPr>
        <w:rPr>
          <w:rFonts w:eastAsia="Arial"/>
        </w:rPr>
      </w:pPr>
    </w:p>
    <w:p w14:paraId="05E812B8" w14:textId="5F629F77" w:rsidR="00C57152" w:rsidRPr="00BF09B4" w:rsidRDefault="00C57152" w:rsidP="00C57152">
      <w:pPr>
        <w:pStyle w:val="title1"/>
      </w:pPr>
      <w:r w:rsidRPr="00BF09B4">
        <w:t>Inter-cell mobility</w:t>
      </w:r>
    </w:p>
    <w:p w14:paraId="35A580C1" w14:textId="10E9AFEC" w:rsidR="00405020" w:rsidRPr="00A34BF4" w:rsidRDefault="00405020" w:rsidP="00405020">
      <w:pPr>
        <w:pStyle w:val="a0"/>
        <w:snapToGrid w:val="0"/>
        <w:spacing w:beforeLines="50" w:before="120"/>
        <w:rPr>
          <w:rFonts w:eastAsia="宋体"/>
          <w:lang w:val="en-GB" w:eastAsia="zh-CN"/>
        </w:rPr>
      </w:pPr>
      <w:r>
        <w:rPr>
          <w:rFonts w:eastAsia="宋体" w:hint="eastAsia"/>
          <w:lang w:val="en-GB" w:eastAsia="zh-CN"/>
        </w:rPr>
        <w:t>Current high</w:t>
      </w:r>
      <w:r w:rsidR="005D0571">
        <w:rPr>
          <w:rFonts w:eastAsia="宋体" w:hint="eastAsia"/>
          <w:lang w:val="en-GB" w:eastAsia="zh-CN"/>
        </w:rPr>
        <w:t>er</w:t>
      </w:r>
      <w:r>
        <w:rPr>
          <w:rFonts w:eastAsia="宋体" w:hint="eastAsia"/>
          <w:lang w:val="en-GB" w:eastAsia="zh-CN"/>
        </w:rPr>
        <w:t xml:space="preserve"> layer </w:t>
      </w:r>
      <w:r>
        <w:rPr>
          <w:rFonts w:eastAsia="宋体"/>
          <w:lang w:val="en-GB" w:eastAsia="zh-CN"/>
        </w:rPr>
        <w:t xml:space="preserve">inter-cell </w:t>
      </w:r>
      <w:r>
        <w:rPr>
          <w:rFonts w:eastAsia="宋体" w:hint="eastAsia"/>
          <w:lang w:val="en-GB" w:eastAsia="zh-CN"/>
        </w:rPr>
        <w:t xml:space="preserve">beam management </w:t>
      </w:r>
      <w:r>
        <w:rPr>
          <w:rFonts w:eastAsia="宋体"/>
          <w:lang w:val="en-GB" w:eastAsia="zh-CN"/>
        </w:rPr>
        <w:t>has</w:t>
      </w:r>
      <w:r>
        <w:rPr>
          <w:rFonts w:eastAsia="宋体" w:hint="eastAsia"/>
          <w:lang w:val="en-GB" w:eastAsia="zh-CN"/>
        </w:rPr>
        <w:t xml:space="preserve"> </w:t>
      </w:r>
      <w:r>
        <w:rPr>
          <w:rFonts w:eastAsia="宋体"/>
          <w:lang w:val="en-GB" w:eastAsia="zh-CN"/>
        </w:rPr>
        <w:t xml:space="preserve">been designed to evaluate the cell quality, by measuring the </w:t>
      </w:r>
      <w:r w:rsidRPr="00702E17">
        <w:rPr>
          <w:rFonts w:eastAsia="宋体"/>
          <w:lang w:val="en-GB" w:eastAsia="zh-CN"/>
        </w:rPr>
        <w:t>multiple beams of a cell and</w:t>
      </w:r>
      <w:r>
        <w:rPr>
          <w:rFonts w:eastAsia="宋体"/>
          <w:lang w:val="en-GB" w:eastAsia="zh-CN"/>
        </w:rPr>
        <w:t xml:space="preserve"> averaging</w:t>
      </w:r>
      <w:r w:rsidRPr="00702E17">
        <w:rPr>
          <w:rFonts w:eastAsia="宋体"/>
          <w:lang w:val="en-GB" w:eastAsia="zh-CN"/>
        </w:rPr>
        <w:t xml:space="preserve"> the meas</w:t>
      </w:r>
      <w:r>
        <w:rPr>
          <w:rFonts w:eastAsia="宋体"/>
          <w:lang w:val="en-GB" w:eastAsia="zh-CN"/>
        </w:rPr>
        <w:t xml:space="preserve">ured results. The measurement model of </w:t>
      </w:r>
      <w:r>
        <w:rPr>
          <w:rFonts w:eastAsia="宋体" w:hint="eastAsia"/>
          <w:lang w:val="en-GB" w:eastAsia="zh-CN"/>
        </w:rPr>
        <w:t>high</w:t>
      </w:r>
      <w:r w:rsidR="002F7573">
        <w:rPr>
          <w:rFonts w:eastAsia="宋体" w:hint="eastAsia"/>
          <w:lang w:val="en-GB" w:eastAsia="zh-CN"/>
        </w:rPr>
        <w:t>er</w:t>
      </w:r>
      <w:r>
        <w:rPr>
          <w:rFonts w:eastAsia="宋体" w:hint="eastAsia"/>
          <w:lang w:val="en-GB" w:eastAsia="zh-CN"/>
        </w:rPr>
        <w:t xml:space="preserve"> layer </w:t>
      </w:r>
      <w:r>
        <w:rPr>
          <w:rFonts w:eastAsia="宋体"/>
          <w:lang w:val="en-GB" w:eastAsia="zh-CN"/>
        </w:rPr>
        <w:t xml:space="preserve">inter-cell </w:t>
      </w:r>
      <w:r>
        <w:rPr>
          <w:rFonts w:eastAsia="宋体" w:hint="eastAsia"/>
          <w:lang w:val="en-GB" w:eastAsia="zh-CN"/>
        </w:rPr>
        <w:t>beam management</w:t>
      </w:r>
      <w:r>
        <w:rPr>
          <w:rFonts w:eastAsia="宋体"/>
          <w:lang w:val="en-GB" w:eastAsia="zh-CN"/>
        </w:rPr>
        <w:t xml:space="preserve"> could be found in </w:t>
      </w:r>
      <w:r w:rsidR="005D0571">
        <w:rPr>
          <w:rFonts w:eastAsia="宋体"/>
          <w:lang w:val="en-GB" w:eastAsia="zh-CN"/>
        </w:rPr>
        <w:fldChar w:fldCharType="begin"/>
      </w:r>
      <w:r w:rsidR="005D0571">
        <w:rPr>
          <w:rFonts w:eastAsia="宋体"/>
          <w:lang w:val="en-GB" w:eastAsia="zh-CN"/>
        </w:rPr>
        <w:instrText xml:space="preserve"> REF _Ref47736388 \r \h </w:instrText>
      </w:r>
      <w:r w:rsidR="005D0571">
        <w:rPr>
          <w:rFonts w:eastAsia="宋体"/>
          <w:lang w:val="en-GB" w:eastAsia="zh-CN"/>
        </w:rPr>
      </w:r>
      <w:r w:rsidR="005D0571">
        <w:rPr>
          <w:rFonts w:eastAsia="宋体"/>
          <w:lang w:val="en-GB" w:eastAsia="zh-CN"/>
        </w:rPr>
        <w:fldChar w:fldCharType="separate"/>
      </w:r>
      <w:r w:rsidR="00742DF6">
        <w:rPr>
          <w:rFonts w:eastAsia="宋体"/>
          <w:lang w:val="en-GB" w:eastAsia="zh-CN"/>
        </w:rPr>
        <w:t>Figure 5</w:t>
      </w:r>
      <w:r w:rsidR="005D0571">
        <w:rPr>
          <w:rFonts w:eastAsia="宋体"/>
          <w:lang w:val="en-GB" w:eastAsia="zh-CN"/>
        </w:rPr>
        <w:fldChar w:fldCharType="end"/>
      </w:r>
      <w:r>
        <w:rPr>
          <w:rFonts w:eastAsia="宋体"/>
          <w:lang w:val="en-GB" w:eastAsia="zh-CN"/>
        </w:rPr>
        <w:t>. The beam qualities have been filtered twice in this procedure. In physical layer, the L1 filtering is adopted, based on which the L3 filtering is executed. If configured, several best beams may be contained in the measurement reports, along with cell quality. The method of deriving the cell quality from beam qualities is the same for serving cells and neighbouring cells.</w:t>
      </w:r>
    </w:p>
    <w:p w14:paraId="294944C1" w14:textId="77777777" w:rsidR="00405020" w:rsidRDefault="00405020" w:rsidP="00405020">
      <w:pPr>
        <w:pStyle w:val="a0"/>
        <w:snapToGrid w:val="0"/>
        <w:spacing w:beforeLines="50" w:before="120"/>
        <w:rPr>
          <w:rFonts w:eastAsia="宋体"/>
          <w:lang w:val="en-GB" w:eastAsia="zh-CN"/>
        </w:rPr>
      </w:pPr>
      <w:r w:rsidRPr="00081AFF">
        <w:rPr>
          <w:noProof/>
        </w:rPr>
        <w:object w:dxaOrig="11984" w:dyaOrig="5887" w14:anchorId="0871188A">
          <v:shape id="_x0000_i1027" type="#_x0000_t75" style="width:451.9pt;height:221.9pt" o:ole="">
            <v:imagedata r:id="rId17" o:title=""/>
          </v:shape>
          <o:OLEObject Type="Embed" ProgID="Visio.Drawing.11" ShapeID="_x0000_i1027" DrawAspect="Content" ObjectID="_1658388439" r:id="rId18"/>
        </w:object>
      </w:r>
    </w:p>
    <w:p w14:paraId="7ADF7561" w14:textId="1D560D90" w:rsidR="00405020" w:rsidRDefault="00405020" w:rsidP="004824DE">
      <w:pPr>
        <w:pStyle w:val="figure"/>
        <w:numPr>
          <w:ilvl w:val="0"/>
          <w:numId w:val="15"/>
        </w:numPr>
        <w:rPr>
          <w:rFonts w:eastAsia="宋体"/>
          <w:lang w:val="en-GB" w:eastAsia="zh-CN"/>
        </w:rPr>
      </w:pPr>
      <w:bookmarkStart w:id="33" w:name="_Ref47736388"/>
      <w:r>
        <w:rPr>
          <w:rFonts w:eastAsia="宋体"/>
          <w:lang w:val="en-GB" w:eastAsia="zh-CN"/>
        </w:rPr>
        <w:t xml:space="preserve">Measure model of </w:t>
      </w:r>
      <w:r>
        <w:rPr>
          <w:rFonts w:eastAsia="宋体" w:hint="eastAsia"/>
          <w:lang w:val="en-GB" w:eastAsia="zh-CN"/>
        </w:rPr>
        <w:t xml:space="preserve">high layer </w:t>
      </w:r>
      <w:r>
        <w:rPr>
          <w:rFonts w:eastAsia="宋体"/>
          <w:lang w:val="en-GB" w:eastAsia="zh-CN"/>
        </w:rPr>
        <w:t xml:space="preserve">inter-cell </w:t>
      </w:r>
      <w:r>
        <w:rPr>
          <w:rFonts w:eastAsia="宋体" w:hint="eastAsia"/>
          <w:lang w:val="en-GB" w:eastAsia="zh-CN"/>
        </w:rPr>
        <w:t>beam management</w:t>
      </w:r>
      <w:bookmarkEnd w:id="33"/>
    </w:p>
    <w:p w14:paraId="69A6FF33" w14:textId="77777777" w:rsidR="00405020" w:rsidRDefault="00405020" w:rsidP="00405020">
      <w:pPr>
        <w:pStyle w:val="a0"/>
        <w:snapToGrid w:val="0"/>
        <w:spacing w:beforeLines="50" w:before="120"/>
        <w:rPr>
          <w:rFonts w:eastAsia="宋体"/>
          <w:lang w:val="en-GB" w:eastAsia="zh-CN"/>
        </w:rPr>
      </w:pPr>
    </w:p>
    <w:p w14:paraId="46993632" w14:textId="65B321C6" w:rsidR="00405020" w:rsidRDefault="00405020" w:rsidP="00405020">
      <w:r>
        <w:rPr>
          <w:rFonts w:eastAsia="宋体"/>
          <w:lang w:val="en-GB" w:eastAsia="zh-CN"/>
        </w:rPr>
        <w:t xml:space="preserve">The following high speed train and high way scenarios are explicitly endorsed for mobility enhancement in Rel-17. </w:t>
      </w:r>
      <w:bookmarkStart w:id="34" w:name="OLE_LINK23"/>
      <w:bookmarkStart w:id="35" w:name="OLE_LINK24"/>
      <w:r>
        <w:rPr>
          <w:rFonts w:eastAsia="宋体"/>
          <w:lang w:val="en-GB" w:eastAsia="zh-CN"/>
        </w:rPr>
        <w:t xml:space="preserve">Although the </w:t>
      </w:r>
      <w:r>
        <w:rPr>
          <w:rFonts w:eastAsia="宋体" w:hint="eastAsia"/>
          <w:lang w:val="en-GB" w:eastAsia="zh-CN"/>
        </w:rPr>
        <w:t>s</w:t>
      </w:r>
      <w:r w:rsidR="007753D2">
        <w:rPr>
          <w:rFonts w:eastAsia="宋体"/>
          <w:lang w:val="en-GB" w:eastAsia="zh-CN"/>
        </w:rPr>
        <w:t>imulation assumption</w:t>
      </w:r>
      <w:r>
        <w:rPr>
          <w:rFonts w:eastAsia="宋体"/>
          <w:lang w:val="en-GB" w:eastAsia="zh-CN"/>
        </w:rPr>
        <w:t xml:space="preserve"> was agreed considering intra-cell mobility</w:t>
      </w:r>
      <w:bookmarkEnd w:id="34"/>
      <w:bookmarkEnd w:id="35"/>
      <w:r>
        <w:rPr>
          <w:rFonts w:eastAsia="宋体"/>
          <w:lang w:val="en-GB" w:eastAsia="zh-CN"/>
        </w:rPr>
        <w:t xml:space="preserve">, the inter-cell mobility design targets are also expected to be similar. </w:t>
      </w:r>
    </w:p>
    <w:p w14:paraId="7EC100DD" w14:textId="47C596AC" w:rsidR="00405020" w:rsidRDefault="00915930" w:rsidP="00405020">
      <w:pPr>
        <w:jc w:val="center"/>
      </w:pPr>
      <w:r>
        <w:object w:dxaOrig="7351" w:dyaOrig="6316" w14:anchorId="75C71137">
          <v:shape id="_x0000_i1028" type="#_x0000_t75" style="width:193.45pt;height:165.5pt" o:ole="">
            <v:imagedata r:id="rId19" o:title=""/>
          </v:shape>
          <o:OLEObject Type="Embed" ProgID="Visio.Drawing.15" ShapeID="_x0000_i1028" DrawAspect="Content" ObjectID="_1658388440" r:id="rId20"/>
        </w:object>
      </w:r>
    </w:p>
    <w:p w14:paraId="4D4B2348" w14:textId="371BEAE4" w:rsidR="00405020" w:rsidRPr="00C00B34" w:rsidRDefault="00405020" w:rsidP="004824DE">
      <w:pPr>
        <w:pStyle w:val="figure"/>
        <w:numPr>
          <w:ilvl w:val="0"/>
          <w:numId w:val="15"/>
        </w:numPr>
        <w:rPr>
          <w:rFonts w:eastAsiaTheme="minorEastAsia"/>
          <w:lang w:eastAsia="zh-CN"/>
        </w:rPr>
      </w:pPr>
      <w:r w:rsidRPr="008F3BAA">
        <w:rPr>
          <w:rFonts w:hint="eastAsia"/>
          <w:szCs w:val="20"/>
        </w:rPr>
        <w:t>H</w:t>
      </w:r>
      <w:r w:rsidRPr="008F3BAA">
        <w:rPr>
          <w:szCs w:val="20"/>
        </w:rPr>
        <w:t xml:space="preserve">igh way scenario with dense urban cell deployment, endorsed by </w:t>
      </w:r>
      <w:proofErr w:type="spellStart"/>
      <w:r w:rsidRPr="008F3BAA">
        <w:rPr>
          <w:szCs w:val="20"/>
        </w:rPr>
        <w:t>FeMIMO</w:t>
      </w:r>
      <w:proofErr w:type="spellEnd"/>
      <w:r w:rsidRPr="008F3BAA">
        <w:rPr>
          <w:szCs w:val="20"/>
        </w:rPr>
        <w:t xml:space="preserve"> EVM email discussion. </w:t>
      </w:r>
    </w:p>
    <w:p w14:paraId="56956AE1" w14:textId="3E6DB6C9" w:rsidR="00405020" w:rsidRPr="00915930" w:rsidRDefault="00405020" w:rsidP="00915930">
      <w:pPr>
        <w:rPr>
          <w:rFonts w:eastAsiaTheme="minorEastAsia"/>
          <w:szCs w:val="20"/>
          <w:lang w:eastAsia="zh-CN"/>
        </w:rPr>
      </w:pPr>
    </w:p>
    <w:p w14:paraId="3D321EE4" w14:textId="59A2323A" w:rsidR="00405020" w:rsidRDefault="00915930" w:rsidP="00405020">
      <w:pPr>
        <w:jc w:val="center"/>
        <w:rPr>
          <w:szCs w:val="20"/>
        </w:rPr>
      </w:pPr>
      <w:r w:rsidRPr="00F42D10">
        <w:rPr>
          <w:szCs w:val="20"/>
        </w:rPr>
        <w:object w:dxaOrig="12150" w:dyaOrig="3525" w14:anchorId="70EC55D3">
          <v:shape id="_x0000_i1029" type="#_x0000_t75" style="width:384.7pt;height:111.2pt" o:ole="">
            <v:imagedata r:id="rId21" o:title=""/>
          </v:shape>
          <o:OLEObject Type="Embed" ProgID="Visio.Drawing.15" ShapeID="_x0000_i1029" DrawAspect="Content" ObjectID="_1658388441" r:id="rId22"/>
        </w:object>
      </w:r>
    </w:p>
    <w:p w14:paraId="46D7F2E9" w14:textId="47C69C80" w:rsidR="00405020" w:rsidRDefault="00405020" w:rsidP="004824DE">
      <w:pPr>
        <w:pStyle w:val="figure"/>
        <w:numPr>
          <w:ilvl w:val="0"/>
          <w:numId w:val="15"/>
        </w:numPr>
        <w:rPr>
          <w:rFonts w:eastAsia="宋体"/>
          <w:lang w:val="en-GB" w:eastAsia="zh-CN"/>
        </w:rPr>
      </w:pPr>
      <w:r w:rsidRPr="008F3BAA">
        <w:rPr>
          <w:szCs w:val="20"/>
        </w:rPr>
        <w:t xml:space="preserve">HST endorsed by offline </w:t>
      </w:r>
      <w:proofErr w:type="spellStart"/>
      <w:r w:rsidRPr="008F3BAA">
        <w:rPr>
          <w:szCs w:val="20"/>
        </w:rPr>
        <w:t>FeMIMO</w:t>
      </w:r>
      <w:proofErr w:type="spellEnd"/>
      <w:r w:rsidRPr="008F3BAA">
        <w:rPr>
          <w:szCs w:val="20"/>
        </w:rPr>
        <w:t xml:space="preserve"> EVM email discussion</w:t>
      </w:r>
    </w:p>
    <w:p w14:paraId="658EA591" w14:textId="77777777" w:rsidR="00405020" w:rsidRPr="00412FAD" w:rsidRDefault="00405020" w:rsidP="00412FAD">
      <w:r w:rsidRPr="00412FAD">
        <w:t>To employ</w:t>
      </w:r>
      <w:r w:rsidRPr="00412FAD">
        <w:rPr>
          <w:rFonts w:hint="eastAsia"/>
        </w:rPr>
        <w:t xml:space="preserve"> current </w:t>
      </w:r>
      <w:r w:rsidRPr="00412FAD">
        <w:t>L3</w:t>
      </w:r>
      <w:r w:rsidRPr="00412FAD">
        <w:rPr>
          <w:rFonts w:hint="eastAsia"/>
        </w:rPr>
        <w:t xml:space="preserve"> </w:t>
      </w:r>
      <w:r w:rsidRPr="00412FAD">
        <w:t xml:space="preserve">inter-cell </w:t>
      </w:r>
      <w:r w:rsidRPr="00412FAD">
        <w:rPr>
          <w:rFonts w:hint="eastAsia"/>
        </w:rPr>
        <w:t>beam management</w:t>
      </w:r>
      <w:r w:rsidRPr="00412FAD">
        <w:t xml:space="preserve"> in physical layer procedure for above expected deployment scenarios</w:t>
      </w:r>
      <w:r w:rsidRPr="00412FAD">
        <w:rPr>
          <w:rFonts w:hint="eastAsia"/>
        </w:rPr>
        <w:t>, s</w:t>
      </w:r>
      <w:r w:rsidRPr="00412FAD">
        <w:t>everal shortcomings could be found. The main points are listed below.</w:t>
      </w:r>
    </w:p>
    <w:p w14:paraId="4175DF3F" w14:textId="148930CD" w:rsidR="00405020" w:rsidRPr="00405020" w:rsidRDefault="00405020" w:rsidP="00412FAD">
      <w:r w:rsidRPr="00412FAD">
        <w:t>First, the delay of L3 beam management is much larger than L1 beam mana</w:t>
      </w:r>
      <w:r>
        <w:rPr>
          <w:rFonts w:eastAsia="宋体"/>
          <w:lang w:val="en-GB" w:eastAsia="zh-CN"/>
        </w:rPr>
        <w:t xml:space="preserve">gement. </w:t>
      </w:r>
      <w:r>
        <w:rPr>
          <w:rFonts w:eastAsia="宋体" w:hint="eastAsia"/>
          <w:lang w:val="en-GB" w:eastAsia="zh-CN"/>
        </w:rPr>
        <w:t>The table of measurement period</w:t>
      </w:r>
      <w:r>
        <w:rPr>
          <w:rFonts w:eastAsia="宋体"/>
          <w:lang w:val="en-GB" w:eastAsia="zh-CN"/>
        </w:rPr>
        <w:t xml:space="preserve"> for </w:t>
      </w:r>
      <w:r w:rsidRPr="00B5799F">
        <w:rPr>
          <w:rFonts w:eastAsia="宋体"/>
          <w:lang w:val="en-GB" w:eastAsia="zh-CN"/>
        </w:rPr>
        <w:t>intra</w:t>
      </w:r>
      <w:r>
        <w:rPr>
          <w:rFonts w:eastAsia="宋体"/>
          <w:lang w:val="en-GB" w:eastAsia="zh-CN"/>
        </w:rPr>
        <w:t>-</w:t>
      </w:r>
      <w:r w:rsidRPr="00B5799F">
        <w:rPr>
          <w:rFonts w:eastAsia="宋体"/>
          <w:lang w:val="en-GB" w:eastAsia="zh-CN"/>
        </w:rPr>
        <w:t xml:space="preserve">frequency measurements without gaps </w:t>
      </w:r>
      <w:r>
        <w:rPr>
          <w:rFonts w:eastAsia="宋体"/>
          <w:lang w:val="en-GB" w:eastAsia="zh-CN"/>
        </w:rPr>
        <w:t xml:space="preserve">on FR2 could be found in </w:t>
      </w:r>
      <w:r w:rsidR="00412FAD">
        <w:rPr>
          <w:rFonts w:eastAsia="宋体"/>
          <w:lang w:val="en-GB" w:eastAsia="zh-CN"/>
        </w:rPr>
        <w:fldChar w:fldCharType="begin"/>
      </w:r>
      <w:r w:rsidR="00412FAD">
        <w:rPr>
          <w:rFonts w:eastAsia="宋体"/>
          <w:lang w:val="en-GB" w:eastAsia="zh-CN"/>
        </w:rPr>
        <w:instrText xml:space="preserve"> REF _Ref47736844 \r \h </w:instrText>
      </w:r>
      <w:r w:rsidR="00412FAD">
        <w:rPr>
          <w:rFonts w:eastAsia="宋体"/>
          <w:lang w:val="en-GB" w:eastAsia="zh-CN"/>
        </w:rPr>
      </w:r>
      <w:r w:rsidR="00412FAD">
        <w:rPr>
          <w:rFonts w:eastAsia="宋体"/>
          <w:lang w:val="en-GB" w:eastAsia="zh-CN"/>
        </w:rPr>
        <w:fldChar w:fldCharType="separate"/>
      </w:r>
      <w:r w:rsidR="00742DF6">
        <w:rPr>
          <w:rFonts w:eastAsia="宋体"/>
          <w:lang w:val="en-GB" w:eastAsia="zh-CN"/>
        </w:rPr>
        <w:t>Table 2</w:t>
      </w:r>
      <w:r w:rsidR="00412FAD">
        <w:rPr>
          <w:rFonts w:eastAsia="宋体"/>
          <w:lang w:val="en-GB" w:eastAsia="zh-CN"/>
        </w:rPr>
        <w:fldChar w:fldCharType="end"/>
      </w:r>
      <w:r>
        <w:rPr>
          <w:rFonts w:eastAsia="宋体"/>
          <w:lang w:val="en-GB" w:eastAsia="zh-CN"/>
        </w:rPr>
        <w:t xml:space="preserve">. To derive the minimum measurement period, it is assumed that </w:t>
      </w:r>
      <w:proofErr w:type="spellStart"/>
      <w:proofErr w:type="gramStart"/>
      <w:r w:rsidRPr="00B5799F">
        <w:rPr>
          <w:rFonts w:eastAsia="宋体"/>
          <w:lang w:val="en-GB" w:eastAsia="zh-CN"/>
        </w:rPr>
        <w:t>K</w:t>
      </w:r>
      <w:r w:rsidRPr="00B5799F">
        <w:rPr>
          <w:rFonts w:eastAsia="宋体"/>
          <w:vertAlign w:val="subscript"/>
          <w:lang w:val="en-GB" w:eastAsia="zh-CN"/>
        </w:rPr>
        <w:t>p</w:t>
      </w:r>
      <w:proofErr w:type="spellEnd"/>
      <w:proofErr w:type="gramEnd"/>
      <w:r>
        <w:rPr>
          <w:rFonts w:eastAsia="宋体"/>
          <w:lang w:val="en-GB" w:eastAsia="zh-CN"/>
        </w:rPr>
        <w:t xml:space="preserve"> = 1, </w:t>
      </w:r>
      <w:r w:rsidRPr="00B5799F">
        <w:rPr>
          <w:rFonts w:eastAsia="宋体"/>
          <w:lang w:val="en-GB" w:eastAsia="zh-CN"/>
        </w:rPr>
        <w:t>K</w:t>
      </w:r>
      <w:r w:rsidRPr="00B5799F">
        <w:rPr>
          <w:rFonts w:eastAsia="宋体"/>
          <w:vertAlign w:val="subscript"/>
          <w:lang w:val="en-GB" w:eastAsia="zh-CN"/>
        </w:rPr>
        <w:t>layer1_measurement</w:t>
      </w:r>
      <w:r>
        <w:rPr>
          <w:rFonts w:eastAsia="宋体"/>
          <w:lang w:val="en-GB" w:eastAsia="zh-CN"/>
        </w:rPr>
        <w:t xml:space="preserve"> = 1, </w:t>
      </w:r>
      <w:proofErr w:type="spellStart"/>
      <w:r w:rsidRPr="00B5799F">
        <w:rPr>
          <w:rFonts w:eastAsia="宋体"/>
          <w:lang w:val="en-GB" w:eastAsia="zh-CN"/>
        </w:rPr>
        <w:t>CSSF</w:t>
      </w:r>
      <w:r w:rsidRPr="00B5799F">
        <w:rPr>
          <w:rFonts w:eastAsia="宋体"/>
          <w:vertAlign w:val="subscript"/>
          <w:lang w:val="en-GB" w:eastAsia="zh-CN"/>
        </w:rPr>
        <w:t>intra</w:t>
      </w:r>
      <w:proofErr w:type="spellEnd"/>
      <w:r w:rsidRPr="00B5799F">
        <w:rPr>
          <w:rFonts w:eastAsia="宋体"/>
          <w:vertAlign w:val="subscript"/>
          <w:lang w:val="en-GB" w:eastAsia="zh-CN"/>
        </w:rPr>
        <w:t xml:space="preserve"> </w:t>
      </w:r>
      <w:r>
        <w:rPr>
          <w:rFonts w:eastAsia="宋体"/>
          <w:lang w:val="en-GB" w:eastAsia="zh-CN"/>
        </w:rPr>
        <w:t xml:space="preserve">= 1, when there is no overlapping between SMTC, measurement gaps, and other measurement for </w:t>
      </w:r>
      <w:r w:rsidRPr="00922A6D">
        <w:rPr>
          <w:rFonts w:eastAsia="宋体"/>
          <w:lang w:val="en-GB" w:eastAsia="zh-CN"/>
        </w:rPr>
        <w:t>RLM, BFD, CBD or L1-RSRP</w:t>
      </w:r>
      <w:r>
        <w:rPr>
          <w:rFonts w:eastAsia="宋体"/>
          <w:lang w:val="en-GB" w:eastAsia="zh-CN"/>
        </w:rPr>
        <w:t xml:space="preserve">. </w:t>
      </w:r>
      <w:r w:rsidRPr="00BE78B0">
        <w:t xml:space="preserve">For a UE supporting power class 1, </w:t>
      </w:r>
      <w:proofErr w:type="spellStart"/>
      <w:r w:rsidRPr="00BE78B0">
        <w:t>M</w:t>
      </w:r>
      <w:r w:rsidRPr="00BE78B0">
        <w:rPr>
          <w:vertAlign w:val="subscript"/>
        </w:rPr>
        <w:t>meas_period_w</w:t>
      </w:r>
      <w:proofErr w:type="spellEnd"/>
      <w:r w:rsidRPr="00BE78B0">
        <w:rPr>
          <w:vertAlign w:val="subscript"/>
        </w:rPr>
        <w:t>/</w:t>
      </w:r>
      <w:proofErr w:type="spellStart"/>
      <w:r w:rsidRPr="00BE78B0">
        <w:rPr>
          <w:vertAlign w:val="subscript"/>
        </w:rPr>
        <w:t>o_gaps</w:t>
      </w:r>
      <w:proofErr w:type="spellEnd"/>
      <w:r w:rsidRPr="00BE78B0">
        <w:t xml:space="preserve"> =40. For a UE supporting FR2 power class 2, </w:t>
      </w:r>
      <w:proofErr w:type="spellStart"/>
      <w:r w:rsidRPr="00BE78B0">
        <w:t>M</w:t>
      </w:r>
      <w:r w:rsidRPr="00BE78B0">
        <w:rPr>
          <w:vertAlign w:val="subscript"/>
        </w:rPr>
        <w:t>meas_period_w</w:t>
      </w:r>
      <w:proofErr w:type="spellEnd"/>
      <w:r w:rsidRPr="00BE78B0">
        <w:rPr>
          <w:vertAlign w:val="subscript"/>
        </w:rPr>
        <w:t>/</w:t>
      </w:r>
      <w:proofErr w:type="spellStart"/>
      <w:r w:rsidRPr="00BE78B0">
        <w:rPr>
          <w:vertAlign w:val="subscript"/>
        </w:rPr>
        <w:t>o_gaps</w:t>
      </w:r>
      <w:proofErr w:type="spellEnd"/>
      <w:r w:rsidRPr="00BE78B0">
        <w:t xml:space="preserve"> =24. For a UE supporting power class 3, </w:t>
      </w:r>
      <w:proofErr w:type="spellStart"/>
      <w:r w:rsidRPr="00BE78B0">
        <w:t>M</w:t>
      </w:r>
      <w:r w:rsidRPr="00BE78B0">
        <w:rPr>
          <w:vertAlign w:val="subscript"/>
        </w:rPr>
        <w:t>meas_period_w</w:t>
      </w:r>
      <w:proofErr w:type="spellEnd"/>
      <w:r w:rsidRPr="00BE78B0">
        <w:rPr>
          <w:vertAlign w:val="subscript"/>
        </w:rPr>
        <w:t>/</w:t>
      </w:r>
      <w:proofErr w:type="spellStart"/>
      <w:r w:rsidRPr="00BE78B0">
        <w:rPr>
          <w:vertAlign w:val="subscript"/>
        </w:rPr>
        <w:t>o_gaps</w:t>
      </w:r>
      <w:proofErr w:type="spellEnd"/>
      <w:r w:rsidRPr="00BE78B0">
        <w:t xml:space="preserve"> =24. For a UE supporting power class 4, </w:t>
      </w:r>
      <w:proofErr w:type="spellStart"/>
      <w:r w:rsidRPr="00BE78B0">
        <w:t>M</w:t>
      </w:r>
      <w:r w:rsidRPr="00BE78B0">
        <w:rPr>
          <w:vertAlign w:val="subscript"/>
        </w:rPr>
        <w:t>meas_period_w</w:t>
      </w:r>
      <w:proofErr w:type="spellEnd"/>
      <w:r w:rsidRPr="00BE78B0">
        <w:rPr>
          <w:vertAlign w:val="subscript"/>
        </w:rPr>
        <w:t>/</w:t>
      </w:r>
      <w:proofErr w:type="spellStart"/>
      <w:r w:rsidRPr="00BE78B0">
        <w:rPr>
          <w:vertAlign w:val="subscript"/>
        </w:rPr>
        <w:t>o_gaps</w:t>
      </w:r>
      <w:proofErr w:type="spellEnd"/>
      <w:r w:rsidRPr="00BE78B0">
        <w:t xml:space="preserve"> =24.</w:t>
      </w:r>
      <w:r>
        <w:t xml:space="preserve"> Then for the no DRX case, the measurement period would be 24 SMTC periods or 40 SMTC periods. For DRX cycle</w:t>
      </w:r>
      <w:r w:rsidRPr="00922A6D">
        <w:rPr>
          <w:rFonts w:hint="eastAsia"/>
        </w:rPr>
        <w:t>≤</w:t>
      </w:r>
      <w:r w:rsidRPr="00922A6D">
        <w:t xml:space="preserve"> 320ms</w:t>
      </w:r>
      <w:r>
        <w:t>, the measurement period would be 36 SMTC periods or 60 SMTC periods, based on the assumption that SMTC period is shorter than DRX cycle. For DRX cycle</w:t>
      </w:r>
      <w:r w:rsidRPr="00A535E5">
        <w:t>&gt;</w:t>
      </w:r>
      <w:r w:rsidRPr="00922A6D">
        <w:t xml:space="preserve"> 320ms</w:t>
      </w:r>
      <w:r>
        <w:t>, it is clear that the measurement period would be longer. For example, for one typical condition with SMTC period = 40ms</w:t>
      </w:r>
      <w:r w:rsidRPr="00347887">
        <w:t>, UE supporting power class 3, and DRX cycle</w:t>
      </w:r>
      <w:r w:rsidRPr="00922A6D">
        <w:rPr>
          <w:rFonts w:hint="eastAsia"/>
        </w:rPr>
        <w:t>≤</w:t>
      </w:r>
      <w:r w:rsidRPr="00922A6D">
        <w:t xml:space="preserve"> </w:t>
      </w:r>
      <w:r w:rsidRPr="00347887">
        <w:t xml:space="preserve">320ms, the measurement period would be </w:t>
      </w:r>
      <w:r>
        <w:t>1.44s. Then for UE speed 256km/h in the HST scenario, UE would move 102.4m during this time, which is more than half of the distance between two base station</w:t>
      </w:r>
      <w:r w:rsidR="00412FAD">
        <w:rPr>
          <w:rFonts w:eastAsiaTheme="minorEastAsia" w:hint="eastAsia"/>
          <w:lang w:eastAsia="zh-CN"/>
        </w:rPr>
        <w:t>s</w:t>
      </w:r>
      <w:r>
        <w:t>.</w:t>
      </w:r>
    </w:p>
    <w:p w14:paraId="62023BE4" w14:textId="6E21EEFA" w:rsidR="00405020" w:rsidRPr="00A535E5" w:rsidRDefault="00405020" w:rsidP="004824DE">
      <w:pPr>
        <w:pStyle w:val="table"/>
        <w:numPr>
          <w:ilvl w:val="0"/>
          <w:numId w:val="16"/>
        </w:numPr>
        <w:rPr>
          <w:rFonts w:eastAsia="宋体"/>
          <w:lang w:val="en-GB"/>
        </w:rPr>
      </w:pPr>
      <w:bookmarkStart w:id="36" w:name="_Ref47736844"/>
      <w:r w:rsidRPr="00A535E5">
        <w:rPr>
          <w:rFonts w:eastAsia="宋体"/>
          <w:lang w:val="en-GB"/>
        </w:rPr>
        <w:t xml:space="preserve">Measurement period for intra-frequency measurements without gaps (Frequency FR2) </w:t>
      </w:r>
      <w:bookmarkEnd w:id="3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6156"/>
      </w:tblGrid>
      <w:tr w:rsidR="00405020" w:rsidRPr="00BE78B0" w14:paraId="444D7FF9" w14:textId="77777777" w:rsidTr="00FB0FE1">
        <w:tc>
          <w:tcPr>
            <w:tcW w:w="3085" w:type="dxa"/>
            <w:tcBorders>
              <w:top w:val="single" w:sz="4" w:space="0" w:color="auto"/>
              <w:left w:val="single" w:sz="4" w:space="0" w:color="auto"/>
              <w:bottom w:val="single" w:sz="4" w:space="0" w:color="auto"/>
              <w:right w:val="single" w:sz="4" w:space="0" w:color="auto"/>
            </w:tcBorders>
            <w:hideMark/>
          </w:tcPr>
          <w:p w14:paraId="0AC08906" w14:textId="77777777" w:rsidR="00405020" w:rsidRPr="007359DE" w:rsidRDefault="00405020" w:rsidP="00FB0FE1">
            <w:pPr>
              <w:keepNext/>
              <w:keepLines/>
              <w:jc w:val="center"/>
              <w:rPr>
                <w:b/>
                <w:sz w:val="18"/>
              </w:rPr>
            </w:pPr>
            <w:r w:rsidRPr="007359DE">
              <w:rPr>
                <w:b/>
                <w:sz w:val="18"/>
              </w:rPr>
              <w:t>DRX cycle</w:t>
            </w:r>
          </w:p>
        </w:tc>
        <w:tc>
          <w:tcPr>
            <w:tcW w:w="6156" w:type="dxa"/>
            <w:tcBorders>
              <w:top w:val="single" w:sz="4" w:space="0" w:color="auto"/>
              <w:left w:val="single" w:sz="4" w:space="0" w:color="auto"/>
              <w:bottom w:val="single" w:sz="4" w:space="0" w:color="auto"/>
              <w:right w:val="single" w:sz="4" w:space="0" w:color="auto"/>
            </w:tcBorders>
            <w:hideMark/>
          </w:tcPr>
          <w:p w14:paraId="175573F0" w14:textId="77777777" w:rsidR="00405020" w:rsidRPr="007359DE" w:rsidRDefault="00405020" w:rsidP="00FB0FE1">
            <w:pPr>
              <w:keepNext/>
              <w:keepLines/>
              <w:jc w:val="center"/>
              <w:rPr>
                <w:b/>
                <w:sz w:val="18"/>
              </w:rPr>
            </w:pPr>
            <w:r w:rsidRPr="007359DE">
              <w:rPr>
                <w:b/>
                <w:sz w:val="18"/>
              </w:rPr>
              <w:t>T</w:t>
            </w:r>
            <w:r w:rsidRPr="007359DE">
              <w:rPr>
                <w:b/>
                <w:sz w:val="18"/>
                <w:vertAlign w:val="subscript"/>
              </w:rPr>
              <w:t xml:space="preserve"> </w:t>
            </w:r>
            <w:proofErr w:type="spellStart"/>
            <w:r w:rsidRPr="007359DE">
              <w:rPr>
                <w:b/>
                <w:sz w:val="18"/>
                <w:vertAlign w:val="subscript"/>
              </w:rPr>
              <w:t>SSB_measurement_period_intra</w:t>
            </w:r>
            <w:proofErr w:type="spellEnd"/>
            <w:r w:rsidRPr="007359DE">
              <w:rPr>
                <w:b/>
                <w:sz w:val="18"/>
              </w:rPr>
              <w:t xml:space="preserve">  </w:t>
            </w:r>
          </w:p>
        </w:tc>
      </w:tr>
      <w:tr w:rsidR="00405020" w:rsidRPr="00BE78B0" w14:paraId="498B1AA6" w14:textId="77777777" w:rsidTr="00FB0FE1">
        <w:tc>
          <w:tcPr>
            <w:tcW w:w="3085" w:type="dxa"/>
            <w:tcBorders>
              <w:top w:val="single" w:sz="4" w:space="0" w:color="auto"/>
              <w:left w:val="single" w:sz="4" w:space="0" w:color="auto"/>
              <w:bottom w:val="single" w:sz="4" w:space="0" w:color="auto"/>
              <w:right w:val="single" w:sz="4" w:space="0" w:color="auto"/>
            </w:tcBorders>
            <w:hideMark/>
          </w:tcPr>
          <w:p w14:paraId="6C335FBA" w14:textId="77777777" w:rsidR="00405020" w:rsidRPr="007359DE" w:rsidRDefault="00405020" w:rsidP="00FB0FE1">
            <w:pPr>
              <w:keepNext/>
              <w:keepLines/>
              <w:jc w:val="center"/>
            </w:pPr>
            <w:r w:rsidRPr="007359DE">
              <w:rPr>
                <w:sz w:val="18"/>
              </w:rPr>
              <w:t>No DRX</w:t>
            </w:r>
          </w:p>
        </w:tc>
        <w:tc>
          <w:tcPr>
            <w:tcW w:w="6156" w:type="dxa"/>
            <w:tcBorders>
              <w:top w:val="single" w:sz="4" w:space="0" w:color="auto"/>
              <w:left w:val="single" w:sz="4" w:space="0" w:color="auto"/>
              <w:bottom w:val="single" w:sz="4" w:space="0" w:color="auto"/>
              <w:right w:val="single" w:sz="4" w:space="0" w:color="auto"/>
            </w:tcBorders>
            <w:hideMark/>
          </w:tcPr>
          <w:p w14:paraId="09EC4E78" w14:textId="77777777" w:rsidR="00405020" w:rsidRPr="007359DE" w:rsidRDefault="00405020" w:rsidP="00FB0FE1">
            <w:pPr>
              <w:keepNext/>
              <w:keepLines/>
              <w:jc w:val="center"/>
            </w:pPr>
            <w:r w:rsidRPr="007359DE">
              <w:rPr>
                <w:sz w:val="18"/>
              </w:rPr>
              <w:t>max(400ms, ceil(</w:t>
            </w:r>
            <w:proofErr w:type="spellStart"/>
            <w:r w:rsidRPr="007359DE">
              <w:rPr>
                <w:sz w:val="18"/>
              </w:rPr>
              <w:t>M</w:t>
            </w:r>
            <w:r w:rsidRPr="007359DE">
              <w:rPr>
                <w:sz w:val="18"/>
                <w:vertAlign w:val="subscript"/>
              </w:rPr>
              <w:t>meas_period_w</w:t>
            </w:r>
            <w:proofErr w:type="spellEnd"/>
            <w:r w:rsidRPr="007359DE">
              <w:rPr>
                <w:sz w:val="18"/>
                <w:vertAlign w:val="subscript"/>
              </w:rPr>
              <w:t>/</w:t>
            </w:r>
            <w:proofErr w:type="spellStart"/>
            <w:r w:rsidRPr="007359DE">
              <w:rPr>
                <w:sz w:val="18"/>
                <w:vertAlign w:val="subscript"/>
              </w:rPr>
              <w:t>o_gaps</w:t>
            </w:r>
            <w:proofErr w:type="spellEnd"/>
            <w:r w:rsidRPr="007359DE">
              <w:rPr>
                <w:sz w:val="18"/>
              </w:rPr>
              <w:t xml:space="preserve"> x </w:t>
            </w:r>
            <w:proofErr w:type="spellStart"/>
            <w:r w:rsidRPr="007359DE">
              <w:rPr>
                <w:sz w:val="18"/>
              </w:rPr>
              <w:t>K</w:t>
            </w:r>
            <w:r w:rsidRPr="007359DE">
              <w:rPr>
                <w:sz w:val="18"/>
                <w:vertAlign w:val="subscript"/>
              </w:rPr>
              <w:t>p</w:t>
            </w:r>
            <w:proofErr w:type="spellEnd"/>
            <w:r w:rsidRPr="007359DE">
              <w:rPr>
                <w:sz w:val="18"/>
              </w:rPr>
              <w:t xml:space="preserve"> x K</w:t>
            </w:r>
            <w:r w:rsidRPr="007359DE">
              <w:rPr>
                <w:vertAlign w:val="subscript"/>
              </w:rPr>
              <w:t>layer1_measurement</w:t>
            </w:r>
            <w:r w:rsidRPr="007359DE">
              <w:rPr>
                <w:sz w:val="18"/>
              </w:rPr>
              <w:t>) x SMTC period)</w:t>
            </w:r>
            <w:r w:rsidRPr="007359DE">
              <w:rPr>
                <w:sz w:val="18"/>
                <w:vertAlign w:val="superscript"/>
              </w:rPr>
              <w:t>Note 1</w:t>
            </w:r>
            <w:r w:rsidRPr="007359DE">
              <w:rPr>
                <w:sz w:val="18"/>
              </w:rPr>
              <w:t xml:space="preserve"> x </w:t>
            </w:r>
            <w:proofErr w:type="spellStart"/>
            <w:r w:rsidRPr="007359DE">
              <w:rPr>
                <w:sz w:val="18"/>
              </w:rPr>
              <w:t>CSSF</w:t>
            </w:r>
            <w:r w:rsidRPr="007359DE">
              <w:rPr>
                <w:sz w:val="18"/>
                <w:vertAlign w:val="subscript"/>
              </w:rPr>
              <w:t>intra</w:t>
            </w:r>
            <w:proofErr w:type="spellEnd"/>
          </w:p>
        </w:tc>
      </w:tr>
      <w:tr w:rsidR="00405020" w:rsidRPr="00BE78B0" w14:paraId="1D8A9F6D" w14:textId="77777777" w:rsidTr="00FB0FE1">
        <w:tc>
          <w:tcPr>
            <w:tcW w:w="3085" w:type="dxa"/>
            <w:tcBorders>
              <w:top w:val="single" w:sz="4" w:space="0" w:color="auto"/>
              <w:left w:val="single" w:sz="4" w:space="0" w:color="auto"/>
              <w:bottom w:val="single" w:sz="4" w:space="0" w:color="auto"/>
              <w:right w:val="single" w:sz="4" w:space="0" w:color="auto"/>
            </w:tcBorders>
            <w:hideMark/>
          </w:tcPr>
          <w:p w14:paraId="788A2FF6" w14:textId="77777777" w:rsidR="00405020" w:rsidRPr="007359DE" w:rsidRDefault="00405020" w:rsidP="00FB0FE1">
            <w:pPr>
              <w:keepNext/>
              <w:keepLines/>
              <w:jc w:val="center"/>
            </w:pPr>
            <w:r w:rsidRPr="007359DE">
              <w:rPr>
                <w:sz w:val="18"/>
              </w:rPr>
              <w:t>DRX cycle≤ 320ms</w:t>
            </w:r>
          </w:p>
        </w:tc>
        <w:tc>
          <w:tcPr>
            <w:tcW w:w="6156" w:type="dxa"/>
            <w:tcBorders>
              <w:top w:val="single" w:sz="4" w:space="0" w:color="auto"/>
              <w:left w:val="single" w:sz="4" w:space="0" w:color="auto"/>
              <w:bottom w:val="single" w:sz="4" w:space="0" w:color="auto"/>
              <w:right w:val="single" w:sz="4" w:space="0" w:color="auto"/>
            </w:tcBorders>
            <w:hideMark/>
          </w:tcPr>
          <w:p w14:paraId="685EF284" w14:textId="77777777" w:rsidR="00405020" w:rsidRPr="007359DE" w:rsidRDefault="00405020" w:rsidP="00FB0FE1">
            <w:pPr>
              <w:keepNext/>
              <w:keepLines/>
              <w:jc w:val="center"/>
              <w:rPr>
                <w:b/>
              </w:rPr>
            </w:pPr>
            <w:r w:rsidRPr="007359DE">
              <w:rPr>
                <w:sz w:val="18"/>
              </w:rPr>
              <w:t xml:space="preserve">max(400ms, ceil(1.5x </w:t>
            </w:r>
            <w:proofErr w:type="spellStart"/>
            <w:r w:rsidRPr="007359DE">
              <w:rPr>
                <w:sz w:val="18"/>
              </w:rPr>
              <w:t>M</w:t>
            </w:r>
            <w:r w:rsidRPr="007359DE">
              <w:rPr>
                <w:sz w:val="18"/>
                <w:vertAlign w:val="subscript"/>
              </w:rPr>
              <w:t>meas_period_w</w:t>
            </w:r>
            <w:proofErr w:type="spellEnd"/>
            <w:r w:rsidRPr="007359DE">
              <w:rPr>
                <w:sz w:val="18"/>
                <w:vertAlign w:val="subscript"/>
              </w:rPr>
              <w:t>/</w:t>
            </w:r>
            <w:proofErr w:type="spellStart"/>
            <w:r w:rsidRPr="007359DE">
              <w:rPr>
                <w:sz w:val="18"/>
                <w:vertAlign w:val="subscript"/>
              </w:rPr>
              <w:t>o_gaps</w:t>
            </w:r>
            <w:proofErr w:type="spellEnd"/>
            <w:r w:rsidRPr="007359DE">
              <w:rPr>
                <w:sz w:val="18"/>
              </w:rPr>
              <w:t xml:space="preserve"> x </w:t>
            </w:r>
            <w:proofErr w:type="spellStart"/>
            <w:r w:rsidRPr="007359DE">
              <w:rPr>
                <w:sz w:val="18"/>
              </w:rPr>
              <w:t>K</w:t>
            </w:r>
            <w:r w:rsidRPr="007359DE">
              <w:rPr>
                <w:sz w:val="18"/>
                <w:vertAlign w:val="subscript"/>
              </w:rPr>
              <w:t>p</w:t>
            </w:r>
            <w:proofErr w:type="spellEnd"/>
            <w:r w:rsidRPr="007359DE">
              <w:rPr>
                <w:sz w:val="18"/>
              </w:rPr>
              <w:t xml:space="preserve"> x K</w:t>
            </w:r>
            <w:r w:rsidRPr="007359DE">
              <w:rPr>
                <w:vertAlign w:val="subscript"/>
              </w:rPr>
              <w:t>layer1_measurement</w:t>
            </w:r>
            <w:r w:rsidRPr="007359DE">
              <w:rPr>
                <w:sz w:val="18"/>
              </w:rPr>
              <w:t xml:space="preserve">) x max(SMTC </w:t>
            </w:r>
            <w:proofErr w:type="spellStart"/>
            <w:r w:rsidRPr="007359DE">
              <w:rPr>
                <w:sz w:val="18"/>
              </w:rPr>
              <w:t>period,DRX</w:t>
            </w:r>
            <w:proofErr w:type="spellEnd"/>
            <w:r w:rsidRPr="007359DE">
              <w:rPr>
                <w:sz w:val="18"/>
              </w:rPr>
              <w:t xml:space="preserve"> cycle)) x </w:t>
            </w:r>
            <w:proofErr w:type="spellStart"/>
            <w:r w:rsidRPr="007359DE">
              <w:rPr>
                <w:sz w:val="18"/>
              </w:rPr>
              <w:t>CSSF</w:t>
            </w:r>
            <w:r w:rsidRPr="007359DE">
              <w:rPr>
                <w:sz w:val="18"/>
                <w:vertAlign w:val="subscript"/>
              </w:rPr>
              <w:t>intra</w:t>
            </w:r>
            <w:proofErr w:type="spellEnd"/>
            <w:r w:rsidRPr="007359DE">
              <w:rPr>
                <w:sz w:val="18"/>
              </w:rPr>
              <w:t xml:space="preserve"> </w:t>
            </w:r>
          </w:p>
        </w:tc>
      </w:tr>
      <w:tr w:rsidR="00405020" w:rsidRPr="00BE78B0" w14:paraId="4383A3B1" w14:textId="77777777" w:rsidTr="00FB0FE1">
        <w:tc>
          <w:tcPr>
            <w:tcW w:w="3085" w:type="dxa"/>
            <w:tcBorders>
              <w:top w:val="single" w:sz="4" w:space="0" w:color="auto"/>
              <w:left w:val="single" w:sz="4" w:space="0" w:color="auto"/>
              <w:bottom w:val="single" w:sz="4" w:space="0" w:color="auto"/>
              <w:right w:val="single" w:sz="4" w:space="0" w:color="auto"/>
            </w:tcBorders>
            <w:hideMark/>
          </w:tcPr>
          <w:p w14:paraId="6A12DA88" w14:textId="77777777" w:rsidR="00405020" w:rsidRPr="007359DE" w:rsidRDefault="00405020" w:rsidP="00FB0FE1">
            <w:pPr>
              <w:keepNext/>
              <w:keepLines/>
              <w:jc w:val="center"/>
              <w:rPr>
                <w:b/>
              </w:rPr>
            </w:pPr>
            <w:r w:rsidRPr="007359DE">
              <w:rPr>
                <w:sz w:val="18"/>
              </w:rPr>
              <w:t>DRX cycle&gt;320ms</w:t>
            </w:r>
          </w:p>
        </w:tc>
        <w:tc>
          <w:tcPr>
            <w:tcW w:w="6156" w:type="dxa"/>
            <w:tcBorders>
              <w:top w:val="single" w:sz="4" w:space="0" w:color="auto"/>
              <w:left w:val="single" w:sz="4" w:space="0" w:color="auto"/>
              <w:bottom w:val="single" w:sz="4" w:space="0" w:color="auto"/>
              <w:right w:val="single" w:sz="4" w:space="0" w:color="auto"/>
            </w:tcBorders>
            <w:hideMark/>
          </w:tcPr>
          <w:p w14:paraId="70568D9D" w14:textId="77777777" w:rsidR="00405020" w:rsidRPr="007359DE" w:rsidRDefault="00405020" w:rsidP="00FB0FE1">
            <w:pPr>
              <w:keepNext/>
              <w:keepLines/>
              <w:jc w:val="center"/>
              <w:rPr>
                <w:b/>
              </w:rPr>
            </w:pPr>
            <w:r w:rsidRPr="007359DE">
              <w:rPr>
                <w:sz w:val="18"/>
              </w:rPr>
              <w:t>ceil(</w:t>
            </w:r>
            <w:proofErr w:type="spellStart"/>
            <w:r w:rsidRPr="007359DE">
              <w:rPr>
                <w:sz w:val="18"/>
              </w:rPr>
              <w:t>M</w:t>
            </w:r>
            <w:r w:rsidRPr="007359DE">
              <w:rPr>
                <w:sz w:val="18"/>
                <w:vertAlign w:val="subscript"/>
              </w:rPr>
              <w:t>meas_period_w</w:t>
            </w:r>
            <w:proofErr w:type="spellEnd"/>
            <w:r w:rsidRPr="007359DE">
              <w:rPr>
                <w:sz w:val="18"/>
                <w:vertAlign w:val="subscript"/>
              </w:rPr>
              <w:t>/</w:t>
            </w:r>
            <w:proofErr w:type="spellStart"/>
            <w:r w:rsidRPr="007359DE">
              <w:rPr>
                <w:sz w:val="18"/>
                <w:vertAlign w:val="subscript"/>
              </w:rPr>
              <w:t>o_gaps</w:t>
            </w:r>
            <w:proofErr w:type="spellEnd"/>
            <w:r w:rsidRPr="007359DE">
              <w:rPr>
                <w:sz w:val="18"/>
              </w:rPr>
              <w:t xml:space="preserve"> </w:t>
            </w:r>
            <w:proofErr w:type="spellStart"/>
            <w:r w:rsidRPr="007359DE">
              <w:rPr>
                <w:sz w:val="18"/>
              </w:rPr>
              <w:t>xK</w:t>
            </w:r>
            <w:r w:rsidRPr="007359DE">
              <w:rPr>
                <w:sz w:val="18"/>
                <w:vertAlign w:val="subscript"/>
              </w:rPr>
              <w:t>p</w:t>
            </w:r>
            <w:proofErr w:type="spellEnd"/>
            <w:r w:rsidRPr="007359DE">
              <w:rPr>
                <w:sz w:val="18"/>
              </w:rPr>
              <w:t xml:space="preserve"> x K</w:t>
            </w:r>
            <w:r w:rsidRPr="007359DE">
              <w:rPr>
                <w:vertAlign w:val="subscript"/>
              </w:rPr>
              <w:t>layer1_measurement</w:t>
            </w:r>
            <w:r w:rsidRPr="007359DE">
              <w:rPr>
                <w:sz w:val="18"/>
              </w:rPr>
              <w:t xml:space="preserve"> ) x DRX cycle x </w:t>
            </w:r>
            <w:proofErr w:type="spellStart"/>
            <w:r w:rsidRPr="007359DE">
              <w:rPr>
                <w:sz w:val="18"/>
              </w:rPr>
              <w:t>CSSF</w:t>
            </w:r>
            <w:r w:rsidRPr="007359DE">
              <w:rPr>
                <w:sz w:val="18"/>
                <w:vertAlign w:val="subscript"/>
              </w:rPr>
              <w:t>intra</w:t>
            </w:r>
            <w:proofErr w:type="spellEnd"/>
          </w:p>
        </w:tc>
      </w:tr>
      <w:tr w:rsidR="00405020" w:rsidRPr="00BE78B0" w14:paraId="1CF0AD2B" w14:textId="77777777" w:rsidTr="00FB0FE1">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2C2B8742" w14:textId="77777777" w:rsidR="00405020" w:rsidRPr="007359DE" w:rsidRDefault="00405020" w:rsidP="00FB0FE1">
            <w:pPr>
              <w:keepNext/>
              <w:keepLines/>
              <w:ind w:left="851" w:hanging="851"/>
              <w:rPr>
                <w:sz w:val="18"/>
              </w:rPr>
            </w:pPr>
            <w:r w:rsidRPr="007359DE">
              <w:rPr>
                <w:sz w:val="18"/>
              </w:rPr>
              <w:t>NOTE 1:</w:t>
            </w:r>
            <w:r w:rsidRPr="007359DE">
              <w:rPr>
                <w:sz w:val="18"/>
              </w:rPr>
              <w:tab/>
              <w:t>If different SMTC periodicities are configured for different cells, the SMTC period in the requirement is the one used by the cell being identified</w:t>
            </w:r>
          </w:p>
        </w:tc>
      </w:tr>
    </w:tbl>
    <w:p w14:paraId="58301B51" w14:textId="77777777" w:rsidR="00405020" w:rsidRDefault="00405020" w:rsidP="00405020">
      <w:pPr>
        <w:pStyle w:val="a0"/>
        <w:snapToGrid w:val="0"/>
        <w:spacing w:beforeLines="50" w:before="120"/>
        <w:rPr>
          <w:rFonts w:eastAsia="宋体"/>
          <w:lang w:eastAsia="zh-CN"/>
        </w:rPr>
      </w:pPr>
    </w:p>
    <w:p w14:paraId="1307D4DD" w14:textId="1C25E478" w:rsidR="00405020" w:rsidRPr="00A1641B" w:rsidRDefault="00405020" w:rsidP="00405020">
      <w:pPr>
        <w:pStyle w:val="a0"/>
        <w:snapToGrid w:val="0"/>
        <w:spacing w:beforeLines="50" w:before="120"/>
        <w:rPr>
          <w:rFonts w:eastAsia="宋体"/>
          <w:lang w:eastAsia="zh-CN"/>
        </w:rPr>
      </w:pPr>
      <w:r>
        <w:t xml:space="preserve">Other than measurement period, the high layer inter-cell beam report would be mostly event triggered. Even if a report period is configured, the report period is usually much longer than the </w:t>
      </w:r>
      <w:r>
        <w:rPr>
          <w:rFonts w:eastAsia="宋体" w:hint="eastAsia"/>
          <w:lang w:val="en-GB" w:eastAsia="zh-CN"/>
        </w:rPr>
        <w:t>measurement period</w:t>
      </w:r>
      <w:r>
        <w:rPr>
          <w:rFonts w:eastAsia="宋体"/>
          <w:lang w:val="en-GB" w:eastAsia="zh-CN"/>
        </w:rPr>
        <w:t>.</w:t>
      </w:r>
      <w:r w:rsidRPr="00D11952">
        <w:rPr>
          <w:rFonts w:eastAsia="宋体" w:hint="eastAsia"/>
          <w:lang w:val="en-GB" w:eastAsia="zh-CN"/>
        </w:rPr>
        <w:t xml:space="preserve"> </w:t>
      </w:r>
      <w:r w:rsidRPr="00D11952">
        <w:rPr>
          <w:rFonts w:eastAsia="宋体"/>
          <w:lang w:val="en-GB" w:eastAsia="zh-CN"/>
        </w:rPr>
        <w:t xml:space="preserve">Then </w:t>
      </w:r>
      <w:r>
        <w:rPr>
          <w:rFonts w:eastAsia="宋体"/>
          <w:lang w:val="en-GB" w:eastAsia="zh-CN"/>
        </w:rPr>
        <w:t xml:space="preserve">with the </w:t>
      </w:r>
      <w:r>
        <w:rPr>
          <w:rFonts w:eastAsia="宋体"/>
          <w:lang w:val="en-GB" w:eastAsia="zh-CN"/>
        </w:rPr>
        <w:lastRenderedPageBreak/>
        <w:t xml:space="preserve">impact of this huge delay, the beams for </w:t>
      </w:r>
      <w:r w:rsidRPr="00BB70C9">
        <w:rPr>
          <w:rFonts w:eastAsia="宋体"/>
          <w:lang w:eastAsia="zh-CN"/>
        </w:rPr>
        <w:t>neighboring</w:t>
      </w:r>
      <w:r>
        <w:rPr>
          <w:rFonts w:eastAsia="宋体" w:hint="eastAsia"/>
          <w:lang w:eastAsia="zh-CN"/>
        </w:rPr>
        <w:t xml:space="preserve"> cell</w:t>
      </w:r>
      <w:r>
        <w:rPr>
          <w:rFonts w:eastAsia="宋体"/>
          <w:lang w:eastAsia="zh-CN"/>
        </w:rPr>
        <w:t xml:space="preserve"> could not be updated in time and the performance would be largely degraded in mobility scenarios.</w:t>
      </w:r>
    </w:p>
    <w:p w14:paraId="2E7DE92B" w14:textId="77AC9A34" w:rsidR="00405020" w:rsidRPr="00DE177C" w:rsidRDefault="00405020" w:rsidP="00412FAD">
      <w:pPr>
        <w:pStyle w:val="observation"/>
        <w:ind w:left="1418" w:hanging="1418"/>
        <w:rPr>
          <w:rFonts w:eastAsia="宋体"/>
          <w:b w:val="0"/>
          <w:i/>
        </w:rPr>
      </w:pPr>
      <w:r w:rsidRPr="00DE177C">
        <w:rPr>
          <w:rFonts w:eastAsia="宋体"/>
          <w:i/>
        </w:rPr>
        <w:t xml:space="preserve"> </w:t>
      </w:r>
    </w:p>
    <w:p w14:paraId="3790E4ED" w14:textId="541E9E63" w:rsidR="00405020" w:rsidRPr="00405020" w:rsidRDefault="00405020" w:rsidP="004824DE">
      <w:pPr>
        <w:numPr>
          <w:ilvl w:val="0"/>
          <w:numId w:val="17"/>
        </w:numPr>
        <w:rPr>
          <w:rFonts w:eastAsia="宋体"/>
          <w:i/>
          <w:lang w:eastAsia="zh-CN"/>
        </w:rPr>
      </w:pPr>
      <w:r>
        <w:rPr>
          <w:rFonts w:eastAsia="宋体"/>
          <w:i/>
          <w:lang w:eastAsia="zh-CN"/>
        </w:rPr>
        <w:t>T</w:t>
      </w:r>
      <w:r w:rsidRPr="00497B0D">
        <w:rPr>
          <w:rFonts w:eastAsia="宋体"/>
          <w:i/>
          <w:lang w:eastAsia="zh-CN"/>
        </w:rPr>
        <w:t>he delay</w:t>
      </w:r>
      <w:r w:rsidR="00FB0FE1">
        <w:rPr>
          <w:rFonts w:eastAsia="宋体"/>
          <w:i/>
          <w:lang w:eastAsia="zh-CN"/>
        </w:rPr>
        <w:t xml:space="preserve"> to obtain valid</w:t>
      </w:r>
      <w:r w:rsidRPr="00497B0D">
        <w:rPr>
          <w:rFonts w:eastAsia="宋体"/>
          <w:i/>
          <w:lang w:eastAsia="zh-CN"/>
        </w:rPr>
        <w:t xml:space="preserve"> L3 beam </w:t>
      </w:r>
      <w:r w:rsidR="00FB0FE1">
        <w:rPr>
          <w:rFonts w:eastAsia="宋体"/>
          <w:i/>
          <w:lang w:eastAsia="zh-CN"/>
        </w:rPr>
        <w:t xml:space="preserve">measurement could be as large as several seconds with current FR2 requirement. </w:t>
      </w:r>
    </w:p>
    <w:p w14:paraId="4CAB2C77" w14:textId="77777777" w:rsidR="00405020" w:rsidRDefault="00405020" w:rsidP="00405020">
      <w:pPr>
        <w:pStyle w:val="a0"/>
        <w:snapToGrid w:val="0"/>
        <w:spacing w:beforeLines="50" w:before="120"/>
        <w:rPr>
          <w:rFonts w:eastAsia="宋体"/>
          <w:lang w:val="en-GB" w:eastAsia="zh-CN"/>
        </w:rPr>
      </w:pPr>
      <w:r>
        <w:rPr>
          <w:rFonts w:eastAsia="宋体"/>
          <w:lang w:eastAsia="zh-CN"/>
        </w:rPr>
        <w:t xml:space="preserve">Moreover, L3 </w:t>
      </w:r>
      <w:r>
        <w:rPr>
          <w:rFonts w:eastAsia="宋体"/>
          <w:lang w:val="en-GB" w:eastAsia="zh-CN"/>
        </w:rPr>
        <w:t xml:space="preserve">inter-cell </w:t>
      </w:r>
      <w:r>
        <w:rPr>
          <w:rFonts w:eastAsia="宋体" w:hint="eastAsia"/>
          <w:lang w:val="en-GB" w:eastAsia="zh-CN"/>
        </w:rPr>
        <w:t xml:space="preserve">beam </w:t>
      </w:r>
      <w:r>
        <w:rPr>
          <w:rFonts w:eastAsia="宋体"/>
          <w:lang w:val="en-GB" w:eastAsia="zh-CN"/>
        </w:rPr>
        <w:t xml:space="preserve">measurement is restricted to SMTC. For CSI-RS for mobility, a similar measurement duration would also be defined to strict the measurement, which is still under discussion in RAN4. SMTC is </w:t>
      </w:r>
      <w:r w:rsidRPr="000C3189">
        <w:rPr>
          <w:rFonts w:eastAsia="宋体"/>
          <w:lang w:val="en-GB" w:eastAsia="zh-CN"/>
        </w:rPr>
        <w:t>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r>
        <w:rPr>
          <w:rFonts w:eastAsia="宋体"/>
          <w:lang w:val="en-GB" w:eastAsia="zh-CN"/>
        </w:rPr>
        <w:t xml:space="preserve"> By defining SMTC, the inter-cell beam measurement are put together in a short time. </w:t>
      </w:r>
    </w:p>
    <w:p w14:paraId="5DD5BF4C" w14:textId="411469FC" w:rsidR="00405020" w:rsidRPr="0004263F" w:rsidRDefault="00405020" w:rsidP="00405020">
      <w:pPr>
        <w:pStyle w:val="a0"/>
        <w:snapToGrid w:val="0"/>
        <w:spacing w:beforeLines="50" w:before="120"/>
        <w:rPr>
          <w:rFonts w:eastAsia="宋体"/>
          <w:lang w:val="en-GB" w:eastAsia="zh-CN"/>
        </w:rPr>
      </w:pPr>
      <w:r>
        <w:rPr>
          <w:rFonts w:eastAsia="宋体"/>
          <w:lang w:val="en-GB" w:eastAsia="zh-CN"/>
        </w:rPr>
        <w:t xml:space="preserve">One way to speed up L3 measurement is to configure short period for SMTC. However, this would largely impact the transmitting of its serving cell. On FR2, the UE mainly measures the SSBs of </w:t>
      </w:r>
      <w:r w:rsidR="00FA0822" w:rsidRPr="000261D6">
        <w:rPr>
          <w:rFonts w:eastAsia="宋体"/>
          <w:lang w:val="en-GB" w:eastAsia="zh-CN"/>
        </w:rPr>
        <w:t>neighbouring</w:t>
      </w:r>
      <w:r w:rsidRPr="000261D6">
        <w:rPr>
          <w:rFonts w:eastAsia="宋体" w:hint="eastAsia"/>
          <w:lang w:val="en-GB" w:eastAsia="zh-CN"/>
        </w:rPr>
        <w:t xml:space="preserve"> cell</w:t>
      </w:r>
      <w:r w:rsidRPr="000261D6">
        <w:rPr>
          <w:rFonts w:eastAsia="宋体"/>
          <w:lang w:val="en-GB" w:eastAsia="zh-CN"/>
        </w:rPr>
        <w:t xml:space="preserve">s and </w:t>
      </w:r>
      <w:r>
        <w:rPr>
          <w:rFonts w:eastAsia="宋体"/>
          <w:lang w:val="en-GB" w:eastAsia="zh-CN"/>
        </w:rPr>
        <w:t>may</w:t>
      </w:r>
      <w:r w:rsidRPr="000261D6">
        <w:rPr>
          <w:rFonts w:eastAsia="宋体"/>
          <w:lang w:val="en-GB" w:eastAsia="zh-CN"/>
        </w:rPr>
        <w:t xml:space="preserve"> not </w:t>
      </w:r>
      <w:r>
        <w:rPr>
          <w:rFonts w:eastAsia="宋体"/>
          <w:lang w:val="en-GB" w:eastAsia="zh-CN"/>
        </w:rPr>
        <w:t xml:space="preserve">be able to </w:t>
      </w:r>
      <w:r w:rsidRPr="000261D6">
        <w:rPr>
          <w:rFonts w:eastAsia="宋体"/>
          <w:lang w:val="en-GB" w:eastAsia="zh-CN"/>
        </w:rPr>
        <w:t xml:space="preserve">receive or transmit other type of channels or signals in SMTC, according to current scheduling availability of UE performing measurements. For example, during SS-RSRP or SS-SINR measurement on an FR2 intra-frequency cell, </w:t>
      </w:r>
      <w:r>
        <w:rPr>
          <w:rFonts w:eastAsia="宋体"/>
          <w:lang w:val="en-GB" w:eastAsia="zh-CN"/>
        </w:rPr>
        <w:t>t</w:t>
      </w:r>
      <w:r w:rsidRPr="000261D6">
        <w:rPr>
          <w:rFonts w:eastAsia="宋体"/>
          <w:lang w:val="en-GB" w:eastAsia="zh-CN"/>
        </w:rPr>
        <w: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w:t>
      </w:r>
      <w:r>
        <w:rPr>
          <w:rFonts w:eastAsia="宋体"/>
          <w:lang w:val="en-GB" w:eastAsia="zh-CN"/>
        </w:rPr>
        <w:t xml:space="preserve"> </w:t>
      </w:r>
      <w:r>
        <w:rPr>
          <w:rFonts w:eastAsia="宋体" w:hint="eastAsia"/>
          <w:lang w:val="en-GB" w:eastAsia="zh-CN"/>
        </w:rPr>
        <w:t>I</w:t>
      </w:r>
      <w:r>
        <w:rPr>
          <w:rFonts w:eastAsia="宋体"/>
          <w:lang w:val="en-GB" w:eastAsia="zh-CN"/>
        </w:rPr>
        <w:t>f the network configures SMTC with short period, the available time resources for the transmissions of serving cells are largely reduced. Also, with the interrupt</w:t>
      </w:r>
      <w:r>
        <w:rPr>
          <w:rFonts w:eastAsia="宋体" w:hint="eastAsia"/>
          <w:lang w:val="en-GB" w:eastAsia="zh-CN"/>
        </w:rPr>
        <w:t>ions</w:t>
      </w:r>
      <w:r w:rsidR="00FA0822">
        <w:rPr>
          <w:rFonts w:eastAsia="宋体"/>
          <w:lang w:val="en-GB" w:eastAsia="zh-CN"/>
        </w:rPr>
        <w:t xml:space="preserve"> of SMTC, the performance of </w:t>
      </w:r>
      <w:r>
        <w:rPr>
          <w:rFonts w:eastAsia="宋体"/>
          <w:lang w:val="en-GB" w:eastAsia="zh-CN"/>
        </w:rPr>
        <w:t>latency sensitive services would be degraded.</w:t>
      </w:r>
    </w:p>
    <w:p w14:paraId="6C18C04A" w14:textId="65D559E0" w:rsidR="00405020" w:rsidRPr="00DE177C" w:rsidRDefault="00405020" w:rsidP="00FA0822">
      <w:pPr>
        <w:pStyle w:val="observation"/>
        <w:ind w:left="1418" w:hanging="1418"/>
        <w:rPr>
          <w:rFonts w:eastAsia="宋体"/>
          <w:b w:val="0"/>
          <w:i/>
        </w:rPr>
      </w:pPr>
      <w:r w:rsidRPr="00DE177C">
        <w:rPr>
          <w:rFonts w:eastAsia="宋体"/>
          <w:i/>
        </w:rPr>
        <w:t xml:space="preserve"> </w:t>
      </w:r>
    </w:p>
    <w:p w14:paraId="0C95D67D" w14:textId="49EE4FC2" w:rsidR="00405020" w:rsidRPr="00347887" w:rsidRDefault="00405020" w:rsidP="004824DE">
      <w:pPr>
        <w:numPr>
          <w:ilvl w:val="0"/>
          <w:numId w:val="17"/>
        </w:numPr>
        <w:rPr>
          <w:rFonts w:eastAsia="宋体"/>
          <w:i/>
          <w:lang w:eastAsia="zh-CN"/>
        </w:rPr>
      </w:pPr>
      <w:r>
        <w:rPr>
          <w:rFonts w:eastAsia="宋体"/>
          <w:i/>
          <w:lang w:eastAsia="zh-CN"/>
        </w:rPr>
        <w:t>L3 inter-cell measurement is restricted by SMTC and configuring</w:t>
      </w:r>
      <w:r w:rsidRPr="0040775A">
        <w:rPr>
          <w:rFonts w:eastAsia="宋体"/>
          <w:i/>
          <w:lang w:eastAsia="zh-CN"/>
        </w:rPr>
        <w:t xml:space="preserve"> short period for SMTC</w:t>
      </w:r>
      <w:r>
        <w:rPr>
          <w:rFonts w:eastAsia="宋体"/>
          <w:i/>
          <w:lang w:eastAsia="zh-CN"/>
        </w:rPr>
        <w:t xml:space="preserve"> would cause </w:t>
      </w:r>
      <w:r w:rsidR="00FB0FE1">
        <w:rPr>
          <w:rFonts w:eastAsia="宋体"/>
          <w:i/>
          <w:lang w:eastAsia="zh-CN"/>
        </w:rPr>
        <w:t>increased interruption to data transmission and larger power consumption.</w:t>
      </w:r>
    </w:p>
    <w:p w14:paraId="4C7F3BE4" w14:textId="2A35CF1F" w:rsidR="00405020" w:rsidRPr="00405020" w:rsidRDefault="00405020" w:rsidP="00405020">
      <w:pPr>
        <w:pStyle w:val="a0"/>
        <w:snapToGrid w:val="0"/>
        <w:spacing w:beforeLines="50" w:before="120"/>
        <w:rPr>
          <w:rFonts w:eastAsia="宋体"/>
          <w:lang w:eastAsia="zh-CN"/>
        </w:rPr>
      </w:pPr>
      <w:r>
        <w:rPr>
          <w:rFonts w:eastAsia="宋体"/>
          <w:lang w:val="en-GB" w:eastAsia="zh-CN"/>
        </w:rPr>
        <w:t>Large number of cells and SSBs need to be measured in current L3</w:t>
      </w:r>
      <w:r>
        <w:rPr>
          <w:rFonts w:eastAsia="宋体" w:hint="eastAsia"/>
          <w:lang w:val="en-GB" w:eastAsia="zh-CN"/>
        </w:rPr>
        <w:t xml:space="preserve"> </w:t>
      </w:r>
      <w:r>
        <w:rPr>
          <w:rFonts w:eastAsia="宋体"/>
          <w:lang w:val="en-GB" w:eastAsia="zh-CN"/>
        </w:rPr>
        <w:t xml:space="preserve">inter-cell </w:t>
      </w:r>
      <w:r>
        <w:rPr>
          <w:rFonts w:eastAsia="宋体" w:hint="eastAsia"/>
          <w:lang w:val="en-GB" w:eastAsia="zh-CN"/>
        </w:rPr>
        <w:t>beam management</w:t>
      </w:r>
      <w:r>
        <w:rPr>
          <w:rFonts w:eastAsia="宋体"/>
          <w:lang w:val="en-GB" w:eastAsia="zh-CN"/>
        </w:rPr>
        <w:t>. The purpose of L3</w:t>
      </w:r>
      <w:r>
        <w:rPr>
          <w:rFonts w:eastAsia="宋体" w:hint="eastAsia"/>
          <w:lang w:val="en-GB" w:eastAsia="zh-CN"/>
        </w:rPr>
        <w:t xml:space="preserve"> </w:t>
      </w:r>
      <w:r>
        <w:rPr>
          <w:rFonts w:eastAsia="宋体"/>
          <w:lang w:val="en-GB" w:eastAsia="zh-CN"/>
        </w:rPr>
        <w:t xml:space="preserve">inter-cell </w:t>
      </w:r>
      <w:r>
        <w:rPr>
          <w:rFonts w:eastAsia="宋体" w:hint="eastAsia"/>
          <w:lang w:val="en-GB" w:eastAsia="zh-CN"/>
        </w:rPr>
        <w:t>beam management</w:t>
      </w:r>
      <w:r>
        <w:rPr>
          <w:rFonts w:eastAsia="宋体"/>
          <w:lang w:val="en-GB" w:eastAsia="zh-CN"/>
        </w:rPr>
        <w:t xml:space="preserve"> is to obtain the rough cell status of </w:t>
      </w:r>
      <w:r w:rsidRPr="00BB70C9">
        <w:rPr>
          <w:rFonts w:eastAsia="宋体"/>
          <w:lang w:eastAsia="zh-CN"/>
        </w:rPr>
        <w:t>neighboring</w:t>
      </w:r>
      <w:r w:rsidRPr="00BB70C9">
        <w:rPr>
          <w:rFonts w:eastAsia="宋体" w:hint="eastAsia"/>
          <w:lang w:eastAsia="zh-CN"/>
        </w:rPr>
        <w:t xml:space="preserve"> cells</w:t>
      </w:r>
      <w:r>
        <w:rPr>
          <w:rFonts w:eastAsia="宋体"/>
          <w:lang w:eastAsia="zh-CN"/>
        </w:rPr>
        <w:t>.</w:t>
      </w:r>
      <w:r>
        <w:rPr>
          <w:rFonts w:eastAsia="宋体"/>
          <w:lang w:val="en-GB" w:eastAsia="zh-CN"/>
        </w:rPr>
        <w:t xml:space="preserve"> The detailed requirement could be found in</w:t>
      </w:r>
      <w:r w:rsidR="008F25C7">
        <w:rPr>
          <w:rFonts w:eastAsia="宋体" w:hint="eastAsia"/>
          <w:lang w:val="en-GB" w:eastAsia="zh-CN"/>
        </w:rPr>
        <w:t xml:space="preserve"> </w:t>
      </w:r>
      <w:r w:rsidR="008F25C7">
        <w:rPr>
          <w:rFonts w:eastAsia="宋体"/>
          <w:highlight w:val="yellow"/>
          <w:lang w:val="en-GB" w:eastAsia="zh-CN"/>
        </w:rPr>
        <w:fldChar w:fldCharType="begin"/>
      </w:r>
      <w:r w:rsidR="008F25C7">
        <w:rPr>
          <w:rFonts w:eastAsia="宋体"/>
          <w:lang w:val="en-GB" w:eastAsia="zh-CN"/>
        </w:rPr>
        <w:instrText xml:space="preserve"> </w:instrText>
      </w:r>
      <w:r w:rsidR="008F25C7">
        <w:rPr>
          <w:rFonts w:eastAsia="宋体" w:hint="eastAsia"/>
          <w:lang w:val="en-GB" w:eastAsia="zh-CN"/>
        </w:rPr>
        <w:instrText>REF _Ref47737126 \r \h</w:instrText>
      </w:r>
      <w:r w:rsidR="008F25C7">
        <w:rPr>
          <w:rFonts w:eastAsia="宋体"/>
          <w:lang w:val="en-GB" w:eastAsia="zh-CN"/>
        </w:rPr>
        <w:instrText xml:space="preserve"> </w:instrText>
      </w:r>
      <w:r w:rsidR="008F25C7">
        <w:rPr>
          <w:rFonts w:eastAsia="宋体"/>
          <w:highlight w:val="yellow"/>
          <w:lang w:val="en-GB" w:eastAsia="zh-CN"/>
        </w:rPr>
      </w:r>
      <w:r w:rsidR="008F25C7">
        <w:rPr>
          <w:rFonts w:eastAsia="宋体"/>
          <w:highlight w:val="yellow"/>
          <w:lang w:val="en-GB" w:eastAsia="zh-CN"/>
        </w:rPr>
        <w:fldChar w:fldCharType="separate"/>
      </w:r>
      <w:r w:rsidR="00742DF6">
        <w:rPr>
          <w:rFonts w:eastAsia="宋体"/>
          <w:lang w:val="en-GB" w:eastAsia="zh-CN"/>
        </w:rPr>
        <w:t>Table 3</w:t>
      </w:r>
      <w:r w:rsidR="008F25C7">
        <w:rPr>
          <w:rFonts w:eastAsia="宋体"/>
          <w:highlight w:val="yellow"/>
          <w:lang w:val="en-GB" w:eastAsia="zh-CN"/>
        </w:rPr>
        <w:fldChar w:fldCharType="end"/>
      </w:r>
      <w:r>
        <w:rPr>
          <w:rFonts w:eastAsia="宋体"/>
          <w:lang w:val="en-GB" w:eastAsia="zh-CN"/>
        </w:rPr>
        <w:t xml:space="preserve">. </w:t>
      </w:r>
      <w:r>
        <w:rPr>
          <w:rFonts w:eastAsia="宋体"/>
          <w:lang w:eastAsia="zh-CN"/>
        </w:rPr>
        <w:t xml:space="preserve">For mobility purpose, the </w:t>
      </w:r>
      <w:proofErr w:type="spellStart"/>
      <w:r>
        <w:rPr>
          <w:rFonts w:eastAsia="宋体"/>
          <w:lang w:eastAsia="zh-CN"/>
        </w:rPr>
        <w:t>gNB</w:t>
      </w:r>
      <w:proofErr w:type="spellEnd"/>
      <w:r>
        <w:rPr>
          <w:rFonts w:eastAsia="宋体"/>
          <w:lang w:eastAsia="zh-CN"/>
        </w:rPr>
        <w:t xml:space="preserve"> would be interested in the performance of a few number of SSBs of each </w:t>
      </w:r>
      <w:r w:rsidRPr="00BB70C9">
        <w:rPr>
          <w:rFonts w:eastAsia="宋体"/>
          <w:lang w:eastAsia="zh-CN"/>
        </w:rPr>
        <w:t>neighboring</w:t>
      </w:r>
      <w:r>
        <w:rPr>
          <w:rFonts w:eastAsia="宋体" w:hint="eastAsia"/>
          <w:lang w:eastAsia="zh-CN"/>
        </w:rPr>
        <w:t xml:space="preserve"> cell</w:t>
      </w:r>
      <w:r>
        <w:rPr>
          <w:rFonts w:eastAsia="宋体"/>
          <w:lang w:eastAsia="zh-CN"/>
        </w:rPr>
        <w:t xml:space="preserve">, as long as the beam qualities of which are good enough for handover or inter-cell multi-TRP. Based on the rough results from L3 inter-cell beam measurement, UE could select one or two best </w:t>
      </w:r>
      <w:r w:rsidRPr="00BB70C9">
        <w:rPr>
          <w:rFonts w:eastAsia="宋体"/>
          <w:lang w:eastAsia="zh-CN"/>
        </w:rPr>
        <w:t>neighboring</w:t>
      </w:r>
      <w:r>
        <w:rPr>
          <w:rFonts w:eastAsia="宋体"/>
          <w:lang w:eastAsia="zh-CN"/>
        </w:rPr>
        <w:t xml:space="preserve"> cells and expect the timely beam qualities of one or two beams for the selected cells.</w:t>
      </w:r>
      <w:r>
        <w:rPr>
          <w:rFonts w:eastAsia="宋体" w:hint="eastAsia"/>
          <w:lang w:eastAsia="zh-CN"/>
        </w:rPr>
        <w:t xml:space="preserve"> </w:t>
      </w:r>
      <w:r>
        <w:rPr>
          <w:rFonts w:eastAsia="宋体"/>
          <w:lang w:eastAsia="zh-CN"/>
        </w:rPr>
        <w:t xml:space="preserve">Then together with the L1 based inter-cell beam management, which may just focus on a few beams, the flexibility of beam measurement would be improved obviously, and the </w:t>
      </w:r>
      <w:r w:rsidRPr="00E6440F">
        <w:rPr>
          <w:lang w:eastAsia="zh-CN"/>
        </w:rPr>
        <w:t>burden</w:t>
      </w:r>
      <w:r>
        <w:rPr>
          <w:lang w:eastAsia="zh-CN"/>
        </w:rPr>
        <w:t xml:space="preserve"> of UE would be largely reduced</w:t>
      </w:r>
      <w:r>
        <w:rPr>
          <w:rFonts w:eastAsia="宋体"/>
          <w:lang w:eastAsia="zh-CN"/>
        </w:rPr>
        <w:t>.</w:t>
      </w:r>
    </w:p>
    <w:p w14:paraId="48298773" w14:textId="6D5795ED" w:rsidR="00405020" w:rsidRDefault="00405020" w:rsidP="004824DE">
      <w:pPr>
        <w:pStyle w:val="table"/>
        <w:numPr>
          <w:ilvl w:val="0"/>
          <w:numId w:val="16"/>
        </w:numPr>
        <w:rPr>
          <w:rFonts w:eastAsia="宋体"/>
          <w:lang w:val="en-GB"/>
        </w:rPr>
      </w:pPr>
      <w:bookmarkStart w:id="37" w:name="_Ref47737126"/>
      <w:r>
        <w:rPr>
          <w:rFonts w:eastAsia="宋体"/>
          <w:lang w:val="en-GB"/>
        </w:rPr>
        <w:t>The r</w:t>
      </w:r>
      <w:r w:rsidRPr="00702E17">
        <w:rPr>
          <w:rFonts w:eastAsia="宋体"/>
          <w:lang w:val="en-GB"/>
        </w:rPr>
        <w:t>equirements</w:t>
      </w:r>
      <w:r w:rsidRPr="00702E17">
        <w:rPr>
          <w:rFonts w:eastAsia="宋体" w:hint="eastAsia"/>
          <w:lang w:val="en-GB"/>
        </w:rPr>
        <w:t xml:space="preserve"> </w:t>
      </w:r>
      <w:r>
        <w:rPr>
          <w:rFonts w:eastAsia="宋体"/>
          <w:lang w:val="en-GB"/>
        </w:rPr>
        <w:t>of high layer inter-cell beam management</w:t>
      </w:r>
      <w:bookmarkEnd w:id="3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1857"/>
        <w:gridCol w:w="1857"/>
        <w:gridCol w:w="1857"/>
        <w:gridCol w:w="1858"/>
      </w:tblGrid>
      <w:tr w:rsidR="00405020" w:rsidRPr="00010E0E" w14:paraId="607683A9" w14:textId="77777777" w:rsidTr="00FB0FE1">
        <w:tc>
          <w:tcPr>
            <w:tcW w:w="1857" w:type="dxa"/>
            <w:vMerge w:val="restart"/>
            <w:shd w:val="clear" w:color="auto" w:fill="auto"/>
          </w:tcPr>
          <w:p w14:paraId="7C3E16A6" w14:textId="77777777" w:rsidR="00405020" w:rsidRPr="00010E0E" w:rsidRDefault="00405020" w:rsidP="00FB0FE1">
            <w:pPr>
              <w:pStyle w:val="a0"/>
              <w:snapToGrid w:val="0"/>
              <w:spacing w:beforeLines="50" w:before="120"/>
              <w:rPr>
                <w:rFonts w:eastAsia="宋体"/>
                <w:lang w:val="en-GB" w:eastAsia="zh-CN"/>
              </w:rPr>
            </w:pPr>
          </w:p>
        </w:tc>
        <w:tc>
          <w:tcPr>
            <w:tcW w:w="3714" w:type="dxa"/>
            <w:gridSpan w:val="2"/>
            <w:shd w:val="clear" w:color="auto" w:fill="auto"/>
          </w:tcPr>
          <w:p w14:paraId="74F7D045" w14:textId="77777777" w:rsidR="00405020" w:rsidRPr="00010E0E" w:rsidRDefault="00405020" w:rsidP="00FB0FE1">
            <w:pPr>
              <w:pStyle w:val="a0"/>
              <w:snapToGrid w:val="0"/>
              <w:spacing w:beforeLines="50" w:before="120"/>
              <w:jc w:val="center"/>
              <w:rPr>
                <w:rFonts w:eastAsia="宋体"/>
                <w:lang w:val="en-GB" w:eastAsia="zh-CN"/>
              </w:rPr>
            </w:pPr>
            <w:r w:rsidRPr="00010E0E">
              <w:rPr>
                <w:rFonts w:eastAsia="宋体" w:hint="eastAsia"/>
                <w:lang w:val="en-GB" w:eastAsia="zh-CN"/>
              </w:rPr>
              <w:t>Intra-frequency</w:t>
            </w:r>
          </w:p>
        </w:tc>
        <w:tc>
          <w:tcPr>
            <w:tcW w:w="3715" w:type="dxa"/>
            <w:gridSpan w:val="2"/>
            <w:shd w:val="clear" w:color="auto" w:fill="auto"/>
          </w:tcPr>
          <w:p w14:paraId="61FDCB8B" w14:textId="77777777" w:rsidR="00405020" w:rsidRPr="00010E0E" w:rsidRDefault="00405020" w:rsidP="00FB0FE1">
            <w:pPr>
              <w:pStyle w:val="a0"/>
              <w:snapToGrid w:val="0"/>
              <w:spacing w:beforeLines="50" w:before="120"/>
              <w:jc w:val="center"/>
              <w:rPr>
                <w:rFonts w:eastAsia="宋体"/>
                <w:lang w:val="en-GB" w:eastAsia="zh-CN"/>
              </w:rPr>
            </w:pPr>
            <w:r w:rsidRPr="00010E0E">
              <w:rPr>
                <w:rFonts w:eastAsia="宋体" w:hint="eastAsia"/>
                <w:lang w:val="en-GB" w:eastAsia="zh-CN"/>
              </w:rPr>
              <w:t>Inter-frequency</w:t>
            </w:r>
          </w:p>
        </w:tc>
      </w:tr>
      <w:tr w:rsidR="00405020" w:rsidRPr="00010E0E" w14:paraId="6C0F43AB" w14:textId="77777777" w:rsidTr="00FB0FE1">
        <w:tc>
          <w:tcPr>
            <w:tcW w:w="1857" w:type="dxa"/>
            <w:vMerge/>
            <w:shd w:val="clear" w:color="auto" w:fill="auto"/>
          </w:tcPr>
          <w:p w14:paraId="3DA5E760" w14:textId="77777777" w:rsidR="00405020" w:rsidRPr="00010E0E" w:rsidRDefault="00405020" w:rsidP="00FB0FE1">
            <w:pPr>
              <w:pStyle w:val="a0"/>
              <w:snapToGrid w:val="0"/>
              <w:spacing w:beforeLines="50" w:before="120"/>
              <w:rPr>
                <w:rFonts w:eastAsia="宋体"/>
                <w:lang w:val="en-GB" w:eastAsia="zh-CN"/>
              </w:rPr>
            </w:pPr>
          </w:p>
        </w:tc>
        <w:tc>
          <w:tcPr>
            <w:tcW w:w="1857" w:type="dxa"/>
            <w:shd w:val="clear" w:color="auto" w:fill="auto"/>
          </w:tcPr>
          <w:p w14:paraId="20AA26D1" w14:textId="77777777" w:rsidR="00405020" w:rsidRPr="00010E0E" w:rsidRDefault="00405020" w:rsidP="00FB0FE1">
            <w:pPr>
              <w:pStyle w:val="a0"/>
              <w:snapToGrid w:val="0"/>
              <w:spacing w:beforeLines="50" w:before="120"/>
              <w:jc w:val="center"/>
              <w:rPr>
                <w:rFonts w:eastAsia="宋体"/>
                <w:lang w:val="en-GB" w:eastAsia="zh-CN"/>
              </w:rPr>
            </w:pPr>
            <w:r w:rsidRPr="00010E0E">
              <w:rPr>
                <w:rFonts w:eastAsia="宋体" w:hint="eastAsia"/>
                <w:lang w:val="en-GB" w:eastAsia="zh-CN"/>
              </w:rPr>
              <w:t>FR1</w:t>
            </w:r>
          </w:p>
        </w:tc>
        <w:tc>
          <w:tcPr>
            <w:tcW w:w="1857" w:type="dxa"/>
            <w:shd w:val="clear" w:color="auto" w:fill="auto"/>
          </w:tcPr>
          <w:p w14:paraId="3A9FEAB4" w14:textId="77777777" w:rsidR="00405020" w:rsidRPr="00010E0E" w:rsidRDefault="00405020" w:rsidP="00FB0FE1">
            <w:pPr>
              <w:pStyle w:val="a0"/>
              <w:snapToGrid w:val="0"/>
              <w:spacing w:beforeLines="50" w:before="120"/>
              <w:jc w:val="center"/>
              <w:rPr>
                <w:rFonts w:eastAsia="宋体"/>
                <w:lang w:val="en-GB" w:eastAsia="zh-CN"/>
              </w:rPr>
            </w:pPr>
            <w:r w:rsidRPr="00010E0E">
              <w:rPr>
                <w:rFonts w:eastAsia="宋体" w:hint="eastAsia"/>
                <w:lang w:val="en-GB" w:eastAsia="zh-CN"/>
              </w:rPr>
              <w:t>FR2</w:t>
            </w:r>
          </w:p>
        </w:tc>
        <w:tc>
          <w:tcPr>
            <w:tcW w:w="1857" w:type="dxa"/>
            <w:shd w:val="clear" w:color="auto" w:fill="auto"/>
          </w:tcPr>
          <w:p w14:paraId="23FBDFDF" w14:textId="77777777" w:rsidR="00405020" w:rsidRPr="00010E0E" w:rsidRDefault="00405020" w:rsidP="00FB0FE1">
            <w:pPr>
              <w:pStyle w:val="a0"/>
              <w:snapToGrid w:val="0"/>
              <w:spacing w:beforeLines="50" w:before="120"/>
              <w:jc w:val="center"/>
              <w:rPr>
                <w:rFonts w:eastAsia="宋体"/>
                <w:lang w:val="en-GB" w:eastAsia="zh-CN"/>
              </w:rPr>
            </w:pPr>
            <w:r w:rsidRPr="00010E0E">
              <w:rPr>
                <w:rFonts w:eastAsia="宋体" w:hint="eastAsia"/>
                <w:lang w:val="en-GB" w:eastAsia="zh-CN"/>
              </w:rPr>
              <w:t>FR1</w:t>
            </w:r>
          </w:p>
        </w:tc>
        <w:tc>
          <w:tcPr>
            <w:tcW w:w="1858" w:type="dxa"/>
            <w:shd w:val="clear" w:color="auto" w:fill="auto"/>
          </w:tcPr>
          <w:p w14:paraId="10C837BF" w14:textId="77777777" w:rsidR="00405020" w:rsidRPr="00010E0E" w:rsidRDefault="00405020" w:rsidP="00FB0FE1">
            <w:pPr>
              <w:pStyle w:val="a0"/>
              <w:snapToGrid w:val="0"/>
              <w:spacing w:beforeLines="50" w:before="120"/>
              <w:jc w:val="center"/>
              <w:rPr>
                <w:rFonts w:eastAsia="宋体"/>
                <w:lang w:val="en-GB" w:eastAsia="zh-CN"/>
              </w:rPr>
            </w:pPr>
            <w:r w:rsidRPr="00010E0E">
              <w:rPr>
                <w:rFonts w:eastAsia="宋体" w:hint="eastAsia"/>
                <w:lang w:val="en-GB" w:eastAsia="zh-CN"/>
              </w:rPr>
              <w:t>FR2</w:t>
            </w:r>
          </w:p>
        </w:tc>
      </w:tr>
      <w:tr w:rsidR="00405020" w:rsidRPr="00010E0E" w14:paraId="4980641D" w14:textId="77777777" w:rsidTr="00FB0FE1">
        <w:tc>
          <w:tcPr>
            <w:tcW w:w="1857" w:type="dxa"/>
            <w:shd w:val="clear" w:color="auto" w:fill="auto"/>
          </w:tcPr>
          <w:p w14:paraId="20A3FA8C" w14:textId="77777777" w:rsidR="00405020" w:rsidRPr="00010E0E" w:rsidRDefault="00405020" w:rsidP="00FB0FE1">
            <w:pPr>
              <w:pStyle w:val="a0"/>
              <w:snapToGrid w:val="0"/>
              <w:spacing w:beforeLines="50" w:before="120"/>
              <w:jc w:val="center"/>
              <w:rPr>
                <w:rFonts w:eastAsia="宋体"/>
                <w:lang w:val="en-GB" w:eastAsia="zh-CN"/>
              </w:rPr>
            </w:pPr>
            <w:r w:rsidRPr="00010E0E">
              <w:rPr>
                <w:rFonts w:eastAsia="宋体" w:hint="eastAsia"/>
                <w:lang w:val="en-GB" w:eastAsia="zh-CN"/>
              </w:rPr>
              <w:t>R</w:t>
            </w:r>
            <w:r w:rsidRPr="00010E0E">
              <w:rPr>
                <w:rFonts w:eastAsia="宋体"/>
                <w:lang w:val="en-GB" w:eastAsia="zh-CN"/>
              </w:rPr>
              <w:t>equirements</w:t>
            </w:r>
          </w:p>
        </w:tc>
        <w:tc>
          <w:tcPr>
            <w:tcW w:w="1857" w:type="dxa"/>
            <w:shd w:val="clear" w:color="auto" w:fill="auto"/>
          </w:tcPr>
          <w:p w14:paraId="4DCF976A" w14:textId="77777777" w:rsidR="00405020" w:rsidRPr="00010E0E" w:rsidRDefault="00405020" w:rsidP="00FB0FE1">
            <w:pPr>
              <w:pStyle w:val="a0"/>
              <w:snapToGrid w:val="0"/>
              <w:spacing w:beforeLines="50" w:before="120"/>
              <w:rPr>
                <w:rFonts w:eastAsia="宋体"/>
                <w:lang w:val="en-GB" w:eastAsia="zh-CN"/>
              </w:rPr>
            </w:pPr>
            <w:r w:rsidRPr="00010E0E">
              <w:rPr>
                <w:rFonts w:eastAsia="宋体"/>
                <w:lang w:val="en-GB" w:eastAsia="zh-CN"/>
              </w:rPr>
              <w:t>8 identified cells</w:t>
            </w:r>
            <w:r>
              <w:rPr>
                <w:rFonts w:eastAsia="宋体"/>
                <w:lang w:val="en-GB" w:eastAsia="zh-CN"/>
              </w:rPr>
              <w:t>,</w:t>
            </w:r>
            <w:r w:rsidRPr="00010E0E">
              <w:rPr>
                <w:rFonts w:eastAsia="宋体"/>
                <w:lang w:val="en-GB" w:eastAsia="zh-CN"/>
              </w:rPr>
              <w:t xml:space="preserve"> </w:t>
            </w:r>
          </w:p>
          <w:p w14:paraId="2FF08D15" w14:textId="77777777" w:rsidR="00405020" w:rsidRPr="00010E0E" w:rsidRDefault="00405020" w:rsidP="00FB0FE1">
            <w:pPr>
              <w:pStyle w:val="a0"/>
              <w:snapToGrid w:val="0"/>
              <w:spacing w:beforeLines="50" w:before="120"/>
              <w:rPr>
                <w:rFonts w:eastAsia="Times New Roman"/>
                <w:lang w:val="en-GB" w:eastAsia="en-GB"/>
              </w:rPr>
            </w:pPr>
            <w:r w:rsidRPr="00010E0E">
              <w:rPr>
                <w:rFonts w:eastAsia="宋体"/>
                <w:lang w:val="en-GB" w:eastAsia="zh-CN"/>
              </w:rPr>
              <w:t>14 SSBs with different SSB index and/or PCI</w:t>
            </w:r>
          </w:p>
        </w:tc>
        <w:tc>
          <w:tcPr>
            <w:tcW w:w="1857" w:type="dxa"/>
            <w:shd w:val="clear" w:color="auto" w:fill="auto"/>
          </w:tcPr>
          <w:p w14:paraId="3A6134B9" w14:textId="77777777" w:rsidR="00405020" w:rsidRPr="00010E0E" w:rsidRDefault="00405020" w:rsidP="00FB0FE1">
            <w:pPr>
              <w:pStyle w:val="a0"/>
              <w:snapToGrid w:val="0"/>
              <w:spacing w:beforeLines="50" w:before="120"/>
              <w:rPr>
                <w:rFonts w:eastAsia="宋体"/>
                <w:lang w:val="en-GB" w:eastAsia="zh-CN"/>
              </w:rPr>
            </w:pPr>
            <w:r w:rsidRPr="00010E0E">
              <w:rPr>
                <w:rFonts w:eastAsia="宋体"/>
                <w:lang w:val="en-GB" w:eastAsia="zh-CN"/>
              </w:rPr>
              <w:t>6 identified cells</w:t>
            </w:r>
            <w:r>
              <w:rPr>
                <w:rFonts w:eastAsia="宋体"/>
                <w:lang w:val="en-GB" w:eastAsia="zh-CN"/>
              </w:rPr>
              <w:t>,</w:t>
            </w:r>
            <w:r w:rsidRPr="00010E0E">
              <w:rPr>
                <w:rFonts w:eastAsia="宋体"/>
                <w:lang w:val="en-GB" w:eastAsia="zh-CN"/>
              </w:rPr>
              <w:t xml:space="preserve"> </w:t>
            </w:r>
          </w:p>
          <w:p w14:paraId="3E306BBB" w14:textId="77777777" w:rsidR="00405020" w:rsidRPr="00010E0E" w:rsidRDefault="00405020" w:rsidP="00FB0FE1">
            <w:pPr>
              <w:pStyle w:val="a0"/>
              <w:snapToGrid w:val="0"/>
              <w:spacing w:beforeLines="50" w:before="120"/>
              <w:rPr>
                <w:rFonts w:eastAsia="Times New Roman"/>
                <w:lang w:val="en-GB" w:eastAsia="en-GB"/>
              </w:rPr>
            </w:pPr>
            <w:r w:rsidRPr="00010E0E">
              <w:rPr>
                <w:rFonts w:eastAsia="宋体"/>
                <w:lang w:val="en-GB" w:eastAsia="zh-CN"/>
              </w:rPr>
              <w:t>24 SSBs with different SSB index and/or PCI</w:t>
            </w:r>
          </w:p>
        </w:tc>
        <w:tc>
          <w:tcPr>
            <w:tcW w:w="1857" w:type="dxa"/>
            <w:shd w:val="clear" w:color="auto" w:fill="auto"/>
          </w:tcPr>
          <w:p w14:paraId="62A1CC8F" w14:textId="77777777" w:rsidR="00405020" w:rsidRPr="00010E0E" w:rsidRDefault="00405020" w:rsidP="00FB0FE1">
            <w:pPr>
              <w:pStyle w:val="a0"/>
              <w:snapToGrid w:val="0"/>
              <w:spacing w:beforeLines="50" w:before="120"/>
              <w:rPr>
                <w:rFonts w:eastAsia="宋体"/>
                <w:lang w:val="en-GB" w:eastAsia="zh-CN"/>
              </w:rPr>
            </w:pPr>
            <w:r w:rsidRPr="00010E0E">
              <w:rPr>
                <w:rFonts w:eastAsia="宋体"/>
                <w:lang w:val="en-GB" w:eastAsia="zh-CN"/>
              </w:rPr>
              <w:t>4 identified cells</w:t>
            </w:r>
            <w:r>
              <w:rPr>
                <w:rFonts w:eastAsia="宋体"/>
                <w:lang w:val="en-GB" w:eastAsia="zh-CN"/>
              </w:rPr>
              <w:t>,</w:t>
            </w:r>
            <w:r w:rsidRPr="00010E0E">
              <w:rPr>
                <w:rFonts w:eastAsia="宋体"/>
                <w:lang w:val="en-GB" w:eastAsia="zh-CN"/>
              </w:rPr>
              <w:t xml:space="preserve"> </w:t>
            </w:r>
          </w:p>
          <w:p w14:paraId="74316BCD" w14:textId="77777777" w:rsidR="00405020" w:rsidRPr="00010E0E" w:rsidRDefault="00405020" w:rsidP="00FB0FE1">
            <w:pPr>
              <w:pStyle w:val="a0"/>
              <w:snapToGrid w:val="0"/>
              <w:spacing w:beforeLines="50" w:before="120"/>
              <w:rPr>
                <w:rFonts w:eastAsia="宋体"/>
                <w:lang w:val="en-GB" w:eastAsia="zh-CN"/>
              </w:rPr>
            </w:pPr>
            <w:r w:rsidRPr="00010E0E">
              <w:rPr>
                <w:rFonts w:eastAsia="宋体"/>
                <w:lang w:val="en-GB" w:eastAsia="zh-CN"/>
              </w:rPr>
              <w:t>7 SSBs with different SSB index and/or PCI</w:t>
            </w:r>
          </w:p>
        </w:tc>
        <w:tc>
          <w:tcPr>
            <w:tcW w:w="1858" w:type="dxa"/>
            <w:shd w:val="clear" w:color="auto" w:fill="auto"/>
          </w:tcPr>
          <w:p w14:paraId="2701A038" w14:textId="77777777" w:rsidR="00405020" w:rsidRPr="00010E0E" w:rsidRDefault="00405020" w:rsidP="00FB0FE1">
            <w:pPr>
              <w:pStyle w:val="a0"/>
              <w:snapToGrid w:val="0"/>
              <w:spacing w:beforeLines="50" w:before="120"/>
              <w:rPr>
                <w:rFonts w:eastAsia="宋体"/>
                <w:lang w:val="en-GB" w:eastAsia="zh-CN"/>
              </w:rPr>
            </w:pPr>
            <w:r w:rsidRPr="00010E0E">
              <w:rPr>
                <w:rFonts w:eastAsia="宋体"/>
                <w:lang w:val="en-GB" w:eastAsia="zh-CN"/>
              </w:rPr>
              <w:t>4 identified cells</w:t>
            </w:r>
            <w:r>
              <w:rPr>
                <w:rFonts w:eastAsia="宋体"/>
                <w:lang w:val="en-GB" w:eastAsia="zh-CN"/>
              </w:rPr>
              <w:t>,</w:t>
            </w:r>
            <w:r w:rsidRPr="00010E0E">
              <w:rPr>
                <w:rFonts w:eastAsia="宋体"/>
                <w:lang w:val="en-GB" w:eastAsia="zh-CN"/>
              </w:rPr>
              <w:t xml:space="preserve"> </w:t>
            </w:r>
          </w:p>
          <w:p w14:paraId="046C4ADB" w14:textId="77777777" w:rsidR="00405020" w:rsidRPr="00010E0E" w:rsidRDefault="00405020" w:rsidP="00FB0FE1">
            <w:pPr>
              <w:pStyle w:val="a0"/>
              <w:snapToGrid w:val="0"/>
              <w:spacing w:beforeLines="50" w:before="120"/>
              <w:rPr>
                <w:rFonts w:eastAsia="宋体"/>
                <w:lang w:val="en-GB" w:eastAsia="zh-CN"/>
              </w:rPr>
            </w:pPr>
            <w:r w:rsidRPr="00010E0E">
              <w:rPr>
                <w:rFonts w:eastAsia="宋体"/>
                <w:lang w:val="en-GB" w:eastAsia="zh-CN"/>
              </w:rPr>
              <w:t>10 SSBs with different SSB index and/or PCI</w:t>
            </w:r>
          </w:p>
        </w:tc>
      </w:tr>
    </w:tbl>
    <w:p w14:paraId="5D8D7AFC" w14:textId="77777777" w:rsidR="00405020" w:rsidRPr="00347887" w:rsidRDefault="00405020" w:rsidP="00405020">
      <w:pPr>
        <w:pStyle w:val="a0"/>
        <w:snapToGrid w:val="0"/>
        <w:spacing w:beforeLines="50" w:before="120"/>
        <w:rPr>
          <w:rFonts w:eastAsia="宋体"/>
          <w:lang w:eastAsia="zh-CN"/>
        </w:rPr>
      </w:pPr>
    </w:p>
    <w:p w14:paraId="17B3F635" w14:textId="79A11C02" w:rsidR="00405020" w:rsidRPr="00B46AE3" w:rsidRDefault="00573973" w:rsidP="00405020">
      <w:pPr>
        <w:pStyle w:val="a0"/>
        <w:snapToGrid w:val="0"/>
        <w:spacing w:beforeLines="50" w:before="120"/>
        <w:rPr>
          <w:rFonts w:eastAsia="宋体"/>
          <w:lang w:eastAsia="zh-CN"/>
        </w:rPr>
      </w:pPr>
      <w:r>
        <w:rPr>
          <w:rFonts w:eastAsia="宋体"/>
          <w:lang w:val="en-GB" w:eastAsia="zh-CN"/>
        </w:rPr>
        <w:t>Based on above discussion</w:t>
      </w:r>
      <w:r w:rsidR="00405020">
        <w:rPr>
          <w:rFonts w:eastAsia="宋体"/>
          <w:lang w:val="en-GB" w:eastAsia="zh-CN"/>
        </w:rPr>
        <w:t xml:space="preserve">, </w:t>
      </w:r>
      <w:r w:rsidR="00405020">
        <w:rPr>
          <w:rFonts w:eastAsia="宋体" w:hint="eastAsia"/>
          <w:lang w:val="en-GB" w:eastAsia="zh-CN"/>
        </w:rPr>
        <w:t>t</w:t>
      </w:r>
      <w:r w:rsidR="00405020">
        <w:rPr>
          <w:rFonts w:eastAsia="宋体"/>
          <w:lang w:val="en-GB" w:eastAsia="zh-CN"/>
        </w:rPr>
        <w:t>wo points are essential for to further improve current L3 inter-cell mobility</w:t>
      </w:r>
      <w:r>
        <w:rPr>
          <w:rFonts w:eastAsia="宋体" w:hint="eastAsia"/>
          <w:lang w:val="en-GB" w:eastAsia="zh-CN"/>
        </w:rPr>
        <w:t>. O</w:t>
      </w:r>
      <w:r w:rsidR="00405020">
        <w:rPr>
          <w:rFonts w:eastAsia="宋体"/>
          <w:lang w:val="en-GB" w:eastAsia="zh-CN"/>
        </w:rPr>
        <w:t xml:space="preserve">ne is L1 inter-cell beam measurement and the other is L1 inter-cell beam report. </w:t>
      </w:r>
      <w:r w:rsidR="00405020">
        <w:rPr>
          <w:rFonts w:eastAsia="宋体" w:hint="eastAsia"/>
          <w:lang w:val="en-GB" w:eastAsia="zh-CN"/>
        </w:rPr>
        <w:t>W</w:t>
      </w:r>
      <w:r w:rsidR="00405020">
        <w:rPr>
          <w:rFonts w:eastAsia="宋体"/>
          <w:lang w:val="en-GB" w:eastAsia="zh-CN"/>
        </w:rPr>
        <w:t xml:space="preserve">ith L1 inter-cell beam measurement, the UE could measure the RSs of </w:t>
      </w:r>
      <w:r w:rsidR="00405020" w:rsidRPr="00BB70C9">
        <w:rPr>
          <w:rFonts w:eastAsia="宋体"/>
          <w:lang w:eastAsia="zh-CN"/>
        </w:rPr>
        <w:t>neighboring</w:t>
      </w:r>
      <w:r w:rsidR="00405020" w:rsidRPr="00BB70C9">
        <w:rPr>
          <w:rFonts w:eastAsia="宋体" w:hint="eastAsia"/>
          <w:lang w:eastAsia="zh-CN"/>
        </w:rPr>
        <w:t xml:space="preserve"> cells</w:t>
      </w:r>
      <w:r w:rsidR="00405020">
        <w:rPr>
          <w:rFonts w:eastAsia="宋体"/>
          <w:lang w:eastAsia="zh-CN"/>
        </w:rPr>
        <w:t xml:space="preserve"> in much more flexible method and with much less restrictions. With </w:t>
      </w:r>
      <w:r w:rsidR="00405020">
        <w:rPr>
          <w:rFonts w:eastAsia="宋体"/>
          <w:lang w:val="en-GB" w:eastAsia="zh-CN"/>
        </w:rPr>
        <w:t xml:space="preserve">L1 inter-cell beam report, the </w:t>
      </w:r>
      <w:proofErr w:type="spellStart"/>
      <w:r w:rsidR="00405020">
        <w:rPr>
          <w:rFonts w:eastAsia="宋体"/>
          <w:lang w:val="en-GB" w:eastAsia="zh-CN"/>
        </w:rPr>
        <w:t>gNB</w:t>
      </w:r>
      <w:proofErr w:type="spellEnd"/>
      <w:r w:rsidR="00405020">
        <w:rPr>
          <w:rFonts w:eastAsia="宋体"/>
          <w:lang w:val="en-GB" w:eastAsia="zh-CN"/>
        </w:rPr>
        <w:t xml:space="preserve"> could obtain the L1 beam quality of the RSs of </w:t>
      </w:r>
      <w:r w:rsidR="00405020" w:rsidRPr="00BB70C9">
        <w:rPr>
          <w:rFonts w:eastAsia="宋体"/>
          <w:lang w:eastAsia="zh-CN"/>
        </w:rPr>
        <w:t>neighboring</w:t>
      </w:r>
      <w:r w:rsidR="00405020" w:rsidRPr="00BB70C9">
        <w:rPr>
          <w:rFonts w:eastAsia="宋体" w:hint="eastAsia"/>
          <w:lang w:eastAsia="zh-CN"/>
        </w:rPr>
        <w:t xml:space="preserve"> cells</w:t>
      </w:r>
      <w:r w:rsidR="00405020">
        <w:rPr>
          <w:rFonts w:eastAsia="宋体"/>
          <w:lang w:eastAsia="zh-CN"/>
        </w:rPr>
        <w:t xml:space="preserve"> in a timely manner.</w:t>
      </w:r>
    </w:p>
    <w:p w14:paraId="6DF90EDE" w14:textId="66A5C31D" w:rsidR="00405020" w:rsidRPr="00DE177C" w:rsidRDefault="00405020" w:rsidP="00573973">
      <w:pPr>
        <w:pStyle w:val="proposal"/>
        <w:ind w:left="1134" w:hanging="1134"/>
        <w:rPr>
          <w:b w:val="0"/>
          <w:i/>
        </w:rPr>
      </w:pPr>
      <w:r w:rsidRPr="00DE177C">
        <w:rPr>
          <w:i/>
        </w:rPr>
        <w:t xml:space="preserve"> </w:t>
      </w:r>
    </w:p>
    <w:p w14:paraId="57F613BB" w14:textId="06BC3CA9" w:rsidR="00A34BF4" w:rsidRDefault="00405020" w:rsidP="004824DE">
      <w:pPr>
        <w:numPr>
          <w:ilvl w:val="0"/>
          <w:numId w:val="17"/>
        </w:numPr>
        <w:rPr>
          <w:rFonts w:eastAsia="宋体"/>
          <w:i/>
          <w:lang w:eastAsia="zh-CN"/>
        </w:rPr>
      </w:pPr>
      <w:r>
        <w:rPr>
          <w:rFonts w:eastAsia="宋体" w:hint="eastAsia"/>
          <w:i/>
          <w:lang w:eastAsia="zh-CN"/>
        </w:rPr>
        <w:t>Supp</w:t>
      </w:r>
      <w:r>
        <w:rPr>
          <w:rFonts w:eastAsia="宋体"/>
          <w:i/>
          <w:lang w:eastAsia="zh-CN"/>
        </w:rPr>
        <w:t xml:space="preserve">ort L1 </w:t>
      </w:r>
      <w:r>
        <w:rPr>
          <w:rFonts w:eastAsia="宋体" w:hint="eastAsia"/>
          <w:i/>
          <w:lang w:eastAsia="zh-CN"/>
        </w:rPr>
        <w:t>int</w:t>
      </w:r>
      <w:r>
        <w:rPr>
          <w:rFonts w:eastAsia="宋体"/>
          <w:i/>
          <w:lang w:eastAsia="zh-CN"/>
        </w:rPr>
        <w:t>er-cell</w:t>
      </w:r>
      <w:r w:rsidRPr="0004263F">
        <w:rPr>
          <w:rFonts w:eastAsia="宋体"/>
          <w:i/>
          <w:lang w:eastAsia="zh-CN"/>
        </w:rPr>
        <w:t xml:space="preserve"> beam report</w:t>
      </w:r>
      <w:r>
        <w:rPr>
          <w:rFonts w:eastAsia="宋体"/>
          <w:i/>
          <w:lang w:eastAsia="zh-CN"/>
        </w:rPr>
        <w:t xml:space="preserve"> based on </w:t>
      </w:r>
      <w:r w:rsidRPr="0004263F">
        <w:rPr>
          <w:rFonts w:eastAsia="宋体"/>
          <w:i/>
          <w:lang w:eastAsia="zh-CN"/>
        </w:rPr>
        <w:t>L1 inter-cell beam measureme</w:t>
      </w:r>
      <w:r>
        <w:rPr>
          <w:rFonts w:eastAsia="宋体"/>
          <w:i/>
          <w:lang w:eastAsia="zh-CN"/>
        </w:rPr>
        <w:t>nt.</w:t>
      </w:r>
    </w:p>
    <w:p w14:paraId="4B8E8D7C" w14:textId="77777777" w:rsidR="00405020" w:rsidRPr="00405020" w:rsidRDefault="00405020" w:rsidP="00405020">
      <w:pPr>
        <w:pStyle w:val="a0"/>
        <w:snapToGrid w:val="0"/>
        <w:spacing w:beforeLines="50" w:before="120"/>
        <w:rPr>
          <w:rFonts w:eastAsia="宋体"/>
          <w:lang w:val="en-GB" w:eastAsia="zh-CN"/>
        </w:rPr>
      </w:pPr>
    </w:p>
    <w:p w14:paraId="165FE067" w14:textId="6D1B0C78" w:rsidR="00A34BF4" w:rsidRPr="007F14F4" w:rsidRDefault="00A34BF4" w:rsidP="007F14F4">
      <w:pPr>
        <w:pStyle w:val="title2"/>
        <w:ind w:left="0" w:firstLine="0"/>
      </w:pPr>
      <w:r w:rsidRPr="007F14F4">
        <w:lastRenderedPageBreak/>
        <w:t>Inter-cell beam measurement</w:t>
      </w:r>
    </w:p>
    <w:p w14:paraId="6E7A95CB" w14:textId="77777777" w:rsidR="00405020" w:rsidRDefault="00405020" w:rsidP="00405020">
      <w:pPr>
        <w:pStyle w:val="a0"/>
        <w:snapToGrid w:val="0"/>
        <w:spacing w:beforeLines="50" w:before="120"/>
        <w:rPr>
          <w:rFonts w:eastAsia="宋体"/>
          <w:lang w:eastAsia="zh-CN"/>
        </w:rPr>
      </w:pPr>
      <w:r>
        <w:rPr>
          <w:rFonts w:eastAsia="宋体" w:hint="eastAsia"/>
          <w:lang w:val="en-GB" w:eastAsia="zh-CN"/>
        </w:rPr>
        <w:t>The simples</w:t>
      </w:r>
      <w:r>
        <w:rPr>
          <w:rFonts w:eastAsia="宋体"/>
          <w:lang w:val="en-GB" w:eastAsia="zh-CN"/>
        </w:rPr>
        <w:t>t L1 inter-cell beam measurement is to reuse the results of current L3 inter-cell beam management. That is, the network connects L3 inter-cell beam management with L1 beam report,</w:t>
      </w:r>
      <w:r>
        <w:rPr>
          <w:rFonts w:eastAsia="宋体" w:hint="eastAsia"/>
          <w:lang w:val="en-GB" w:eastAsia="zh-CN"/>
        </w:rPr>
        <w:t xml:space="preserve"> by </w:t>
      </w:r>
      <w:r>
        <w:rPr>
          <w:rFonts w:eastAsia="宋体"/>
          <w:lang w:val="en-GB" w:eastAsia="zh-CN"/>
        </w:rPr>
        <w:t xml:space="preserve">configuring serval cell IDs or RSs of </w:t>
      </w:r>
      <w:r w:rsidRPr="00BB70C9">
        <w:rPr>
          <w:rFonts w:eastAsia="宋体"/>
          <w:lang w:eastAsia="zh-CN"/>
        </w:rPr>
        <w:t>neighboring</w:t>
      </w:r>
      <w:r w:rsidRPr="00BB70C9">
        <w:rPr>
          <w:rFonts w:eastAsia="宋体" w:hint="eastAsia"/>
          <w:lang w:eastAsia="zh-CN"/>
        </w:rPr>
        <w:t xml:space="preserve"> cells</w:t>
      </w:r>
      <w:r>
        <w:rPr>
          <w:rFonts w:eastAsia="宋体"/>
          <w:lang w:val="en-GB" w:eastAsia="zh-CN"/>
        </w:rPr>
        <w:t xml:space="preserve"> in L1 beam management or other methods, and then the L1 filtered beam qualities in L3 procedure could be reported to the network using current L1 beam report. No new measurement behaviour is defined in this case, and the only difference is that the network could obtain the L1 beam qualities of </w:t>
      </w:r>
      <w:r w:rsidRPr="00BB70C9">
        <w:rPr>
          <w:rFonts w:eastAsia="宋体"/>
          <w:lang w:eastAsia="zh-CN"/>
        </w:rPr>
        <w:t>neighboring</w:t>
      </w:r>
      <w:r w:rsidRPr="00BB70C9">
        <w:rPr>
          <w:rFonts w:eastAsia="宋体" w:hint="eastAsia"/>
          <w:lang w:eastAsia="zh-CN"/>
        </w:rPr>
        <w:t xml:space="preserve"> cells</w:t>
      </w:r>
      <w:r>
        <w:rPr>
          <w:rFonts w:eastAsia="宋体"/>
          <w:lang w:eastAsia="zh-CN"/>
        </w:rPr>
        <w:t xml:space="preserve"> now.</w:t>
      </w:r>
    </w:p>
    <w:p w14:paraId="521F5A5F" w14:textId="03D7DE02" w:rsidR="00405020" w:rsidRDefault="00405020" w:rsidP="00405020">
      <w:pPr>
        <w:pStyle w:val="a0"/>
        <w:snapToGrid w:val="0"/>
        <w:spacing w:beforeLines="50" w:before="120"/>
        <w:rPr>
          <w:rFonts w:eastAsia="宋体"/>
          <w:lang w:eastAsia="zh-CN"/>
        </w:rPr>
      </w:pPr>
      <w:r>
        <w:rPr>
          <w:rFonts w:eastAsia="宋体"/>
          <w:lang w:eastAsia="zh-CN"/>
        </w:rPr>
        <w:t xml:space="preserve">The above method focus on the latency reduction of </w:t>
      </w:r>
      <w:r>
        <w:rPr>
          <w:rFonts w:eastAsia="宋体"/>
          <w:lang w:val="en-GB" w:eastAsia="zh-CN"/>
        </w:rPr>
        <w:t>L3 inter-cell beam management</w:t>
      </w:r>
      <w:r>
        <w:rPr>
          <w:rFonts w:eastAsia="宋体"/>
          <w:lang w:eastAsia="zh-CN"/>
        </w:rPr>
        <w:t>, and has very small impact on current spec and is convenient for UE to implement. Thus this method can be supported.</w:t>
      </w:r>
    </w:p>
    <w:p w14:paraId="17DAC176" w14:textId="0B2E476F" w:rsidR="00405020" w:rsidRPr="00DE177C" w:rsidRDefault="00405020" w:rsidP="00F741BE">
      <w:pPr>
        <w:pStyle w:val="proposal"/>
        <w:ind w:left="1134" w:hanging="1134"/>
        <w:rPr>
          <w:b w:val="0"/>
          <w:i/>
        </w:rPr>
      </w:pPr>
      <w:r w:rsidRPr="00DE177C">
        <w:rPr>
          <w:i/>
        </w:rPr>
        <w:t xml:space="preserve"> </w:t>
      </w:r>
    </w:p>
    <w:p w14:paraId="64BAA2B4" w14:textId="3D3D2719" w:rsidR="00405020" w:rsidRPr="00405020" w:rsidRDefault="00405020" w:rsidP="004824DE">
      <w:pPr>
        <w:numPr>
          <w:ilvl w:val="0"/>
          <w:numId w:val="17"/>
        </w:numPr>
        <w:rPr>
          <w:rFonts w:eastAsia="宋体"/>
          <w:i/>
          <w:lang w:eastAsia="zh-CN"/>
        </w:rPr>
      </w:pPr>
      <w:r>
        <w:rPr>
          <w:rFonts w:eastAsia="宋体" w:hint="eastAsia"/>
          <w:i/>
          <w:lang w:eastAsia="zh-CN"/>
        </w:rPr>
        <w:t>S</w:t>
      </w:r>
      <w:r>
        <w:rPr>
          <w:rFonts w:eastAsia="宋体"/>
          <w:i/>
          <w:lang w:eastAsia="zh-CN"/>
        </w:rPr>
        <w:t>upport the reporting of t</w:t>
      </w:r>
      <w:r w:rsidRPr="0084791B">
        <w:rPr>
          <w:rFonts w:eastAsia="宋体"/>
          <w:i/>
          <w:lang w:eastAsia="zh-CN"/>
        </w:rPr>
        <w:t xml:space="preserve">he L1 </w:t>
      </w:r>
      <w:r>
        <w:rPr>
          <w:rFonts w:eastAsia="宋体"/>
          <w:i/>
          <w:lang w:eastAsia="zh-CN"/>
        </w:rPr>
        <w:t>measured</w:t>
      </w:r>
      <w:r w:rsidRPr="0084791B">
        <w:rPr>
          <w:rFonts w:eastAsia="宋体"/>
          <w:i/>
          <w:lang w:eastAsia="zh-CN"/>
        </w:rPr>
        <w:t xml:space="preserve"> </w:t>
      </w:r>
      <w:r>
        <w:rPr>
          <w:rFonts w:eastAsia="宋体"/>
          <w:i/>
          <w:lang w:eastAsia="zh-CN"/>
        </w:rPr>
        <w:t xml:space="preserve">inter-cell </w:t>
      </w:r>
      <w:r w:rsidRPr="0084791B">
        <w:rPr>
          <w:rFonts w:eastAsia="宋体"/>
          <w:i/>
          <w:lang w:eastAsia="zh-CN"/>
        </w:rPr>
        <w:t>beam qualities</w:t>
      </w:r>
      <w:r w:rsidR="00F741BE">
        <w:rPr>
          <w:rFonts w:eastAsia="宋体"/>
          <w:i/>
          <w:lang w:eastAsia="zh-CN"/>
        </w:rPr>
        <w:t xml:space="preserve"> based on</w:t>
      </w:r>
      <w:r w:rsidRPr="0084791B">
        <w:rPr>
          <w:rFonts w:eastAsia="宋体"/>
          <w:i/>
          <w:lang w:eastAsia="zh-CN"/>
        </w:rPr>
        <w:t xml:space="preserve"> </w:t>
      </w:r>
      <w:r>
        <w:rPr>
          <w:rFonts w:eastAsia="宋体"/>
          <w:i/>
          <w:lang w:eastAsia="zh-CN"/>
        </w:rPr>
        <w:t xml:space="preserve">legacy </w:t>
      </w:r>
      <w:r w:rsidRPr="0084791B">
        <w:rPr>
          <w:rFonts w:eastAsia="宋体"/>
          <w:i/>
          <w:lang w:eastAsia="zh-CN"/>
        </w:rPr>
        <w:t xml:space="preserve">L3 </w:t>
      </w:r>
      <w:r>
        <w:rPr>
          <w:rFonts w:eastAsia="宋体"/>
          <w:i/>
          <w:lang w:eastAsia="zh-CN"/>
        </w:rPr>
        <w:t xml:space="preserve">inter-cell beam measurement behavior. </w:t>
      </w:r>
    </w:p>
    <w:p w14:paraId="20757CEF" w14:textId="273C4AD9" w:rsidR="00405020" w:rsidRPr="00405020" w:rsidRDefault="00405020" w:rsidP="00405020">
      <w:pPr>
        <w:pStyle w:val="a0"/>
        <w:snapToGrid w:val="0"/>
        <w:spacing w:beforeLines="50" w:before="120"/>
        <w:rPr>
          <w:rFonts w:eastAsia="宋体"/>
          <w:lang w:eastAsia="zh-CN"/>
        </w:rPr>
      </w:pPr>
      <w:r>
        <w:rPr>
          <w:rFonts w:eastAsia="宋体"/>
          <w:lang w:val="en-GB" w:eastAsia="zh-CN"/>
        </w:rPr>
        <w:t xml:space="preserve">As mentioned above, SMTC is defined for UE to measure the RSs of </w:t>
      </w:r>
      <w:r w:rsidRPr="00BB70C9">
        <w:rPr>
          <w:rFonts w:eastAsia="宋体"/>
          <w:lang w:eastAsia="zh-CN"/>
        </w:rPr>
        <w:t>neighboring</w:t>
      </w:r>
      <w:r w:rsidRPr="00BB70C9">
        <w:rPr>
          <w:rFonts w:eastAsia="宋体" w:hint="eastAsia"/>
          <w:lang w:eastAsia="zh-CN"/>
        </w:rPr>
        <w:t xml:space="preserve"> cells</w:t>
      </w:r>
      <w:r>
        <w:rPr>
          <w:rFonts w:eastAsia="宋体"/>
          <w:lang w:eastAsia="zh-CN"/>
        </w:rPr>
        <w:t xml:space="preserve"> for </w:t>
      </w:r>
      <w:r>
        <w:rPr>
          <w:rFonts w:eastAsia="宋体"/>
          <w:lang w:val="en-GB" w:eastAsia="zh-CN"/>
        </w:rPr>
        <w:t>L3 inter-cell beam management</w:t>
      </w:r>
      <w:r>
        <w:rPr>
          <w:rFonts w:eastAsia="宋体"/>
          <w:lang w:eastAsia="zh-CN"/>
        </w:rPr>
        <w:t xml:space="preserve">. The benefit and shortcomings of SMTC have been discussed above. Another possible way </w:t>
      </w:r>
      <w:r w:rsidR="00F741BE">
        <w:rPr>
          <w:rFonts w:eastAsia="宋体"/>
          <w:lang w:eastAsia="zh-CN"/>
        </w:rPr>
        <w:t xml:space="preserve">is </w:t>
      </w:r>
      <w:r w:rsidR="00E57F08">
        <w:rPr>
          <w:rFonts w:eastAsia="宋体" w:hint="eastAsia"/>
          <w:lang w:eastAsia="zh-CN"/>
        </w:rPr>
        <w:t xml:space="preserve">to </w:t>
      </w:r>
      <w:r w:rsidR="00F741BE">
        <w:rPr>
          <w:rFonts w:eastAsia="宋体"/>
          <w:lang w:eastAsia="zh-CN"/>
        </w:rPr>
        <w:t>allow</w:t>
      </w:r>
      <w:r>
        <w:rPr>
          <w:rFonts w:eastAsia="宋体"/>
          <w:lang w:eastAsia="zh-CN"/>
        </w:rPr>
        <w:t xml:space="preserve"> L1 inter-cell beam measurement outside SMTC window. This would provide flexibility and efficiency for inter-cell beam measurement but may increase the UE complexity and power consumption. Mechanisms should be designed to lower UE measurement complexity and power consumption.</w:t>
      </w:r>
    </w:p>
    <w:p w14:paraId="5646AAD3" w14:textId="18397F97" w:rsidR="00405020" w:rsidRPr="00DE177C" w:rsidRDefault="00405020" w:rsidP="00F741BE">
      <w:pPr>
        <w:pStyle w:val="proposal"/>
        <w:ind w:left="1134" w:hanging="1134"/>
        <w:rPr>
          <w:b w:val="0"/>
          <w:i/>
        </w:rPr>
      </w:pPr>
      <w:r w:rsidRPr="00DE177C">
        <w:rPr>
          <w:i/>
        </w:rPr>
        <w:t xml:space="preserve"> </w:t>
      </w:r>
    </w:p>
    <w:p w14:paraId="53961FA0" w14:textId="2F912560" w:rsidR="00405020" w:rsidRPr="00405020" w:rsidRDefault="00405020" w:rsidP="004824DE">
      <w:pPr>
        <w:numPr>
          <w:ilvl w:val="0"/>
          <w:numId w:val="17"/>
        </w:numPr>
        <w:rPr>
          <w:rFonts w:eastAsia="宋体"/>
          <w:i/>
          <w:lang w:eastAsia="zh-CN"/>
        </w:rPr>
      </w:pPr>
      <w:r>
        <w:rPr>
          <w:rFonts w:eastAsia="宋体"/>
          <w:i/>
          <w:lang w:eastAsia="zh-CN"/>
        </w:rPr>
        <w:t xml:space="preserve">Support L1 inter-cell beam measurement outside SMTC with low increase of complexity and power consumption. </w:t>
      </w:r>
    </w:p>
    <w:p w14:paraId="068BC90F" w14:textId="7F4AA1FE" w:rsidR="00405020" w:rsidRPr="00405020" w:rsidRDefault="00F15C4D" w:rsidP="00405020">
      <w:pPr>
        <w:pStyle w:val="a0"/>
        <w:snapToGrid w:val="0"/>
        <w:spacing w:beforeLines="50" w:before="120"/>
      </w:pPr>
      <w:r>
        <w:rPr>
          <w:rFonts w:eastAsia="宋体"/>
          <w:lang w:eastAsia="zh-CN"/>
        </w:rPr>
        <w:t xml:space="preserve">For inter-cell measurement, </w:t>
      </w:r>
      <w:r w:rsidR="00405020">
        <w:rPr>
          <w:rFonts w:eastAsia="宋体"/>
          <w:lang w:eastAsia="zh-CN"/>
        </w:rPr>
        <w:t xml:space="preserve">scheduling </w:t>
      </w:r>
      <w:r w:rsidR="00405020" w:rsidRPr="008B08B9">
        <w:rPr>
          <w:rFonts w:eastAsia="宋体"/>
          <w:lang w:eastAsia="zh-CN"/>
        </w:rPr>
        <w:t>availabilit</w:t>
      </w:r>
      <w:r w:rsidR="00405020">
        <w:rPr>
          <w:rFonts w:eastAsia="宋体"/>
          <w:lang w:eastAsia="zh-CN"/>
        </w:rPr>
        <w:t>ies</w:t>
      </w:r>
      <w:r w:rsidR="00405020" w:rsidRPr="008B08B9">
        <w:rPr>
          <w:rFonts w:eastAsia="宋体"/>
          <w:lang w:eastAsia="zh-CN"/>
        </w:rPr>
        <w:t xml:space="preserve"> of UE</w:t>
      </w:r>
      <w:r w:rsidR="00405020">
        <w:rPr>
          <w:rFonts w:eastAsia="宋体"/>
          <w:lang w:eastAsia="zh-CN"/>
        </w:rPr>
        <w:t xml:space="preserve"> </w:t>
      </w:r>
      <w:r w:rsidR="00405020" w:rsidRPr="008B08B9">
        <w:rPr>
          <w:rFonts w:eastAsia="宋体"/>
          <w:lang w:eastAsia="zh-CN"/>
        </w:rPr>
        <w:t>performing</w:t>
      </w:r>
      <w:r w:rsidR="00405020">
        <w:rPr>
          <w:rFonts w:eastAsia="宋体"/>
          <w:lang w:eastAsia="zh-CN"/>
        </w:rPr>
        <w:t xml:space="preserve"> inter-cell beam</w:t>
      </w:r>
      <w:r w:rsidR="00405020" w:rsidRPr="008B08B9">
        <w:rPr>
          <w:rFonts w:eastAsia="宋体"/>
          <w:lang w:eastAsia="zh-CN"/>
        </w:rPr>
        <w:t xml:space="preserve"> measurements</w:t>
      </w:r>
      <w:r w:rsidR="00405020">
        <w:rPr>
          <w:rFonts w:eastAsia="宋体"/>
          <w:lang w:eastAsia="zh-CN"/>
        </w:rPr>
        <w:t xml:space="preserve"> have been defined in RAN4 for different scenarios. On FR2, the UE is not expected to received or transmit the signals of its serving cell on the SSB symbols to be measured, as well as </w:t>
      </w:r>
      <w:r w:rsidR="00405020" w:rsidRPr="00BE78B0">
        <w:t>1 data symbol before each consecutive SSB symbols to be measured and 1 data symbol after each consecutive SSB symbols to be measured within SMTC window duration</w:t>
      </w:r>
      <w:r w:rsidR="00405020">
        <w:t>. This is because the analog beam of UE is unclear now and the UE is not ready for the transmission for its serving cell. The extra 2 data symbols are left for beam switch and overcoming the timing difference between two cells. These problems still exist in L1 inter-cell beam measurement and the study of scheduling restrictions is needed here.</w:t>
      </w:r>
    </w:p>
    <w:p w14:paraId="3BAD0710" w14:textId="7218EBA0" w:rsidR="00405020" w:rsidRPr="00DE177C" w:rsidRDefault="00405020" w:rsidP="000F7734">
      <w:pPr>
        <w:pStyle w:val="proposal"/>
        <w:ind w:left="1134" w:hanging="1134"/>
        <w:rPr>
          <w:b w:val="0"/>
          <w:i/>
        </w:rPr>
      </w:pPr>
      <w:r w:rsidRPr="00DE177C">
        <w:rPr>
          <w:i/>
        </w:rPr>
        <w:t xml:space="preserve"> </w:t>
      </w:r>
    </w:p>
    <w:p w14:paraId="266FF69C" w14:textId="41144F70" w:rsidR="00A34BF4" w:rsidRDefault="00405020" w:rsidP="004824DE">
      <w:pPr>
        <w:numPr>
          <w:ilvl w:val="0"/>
          <w:numId w:val="17"/>
        </w:numPr>
        <w:rPr>
          <w:rFonts w:eastAsia="宋体"/>
          <w:i/>
          <w:lang w:eastAsia="zh-CN"/>
        </w:rPr>
      </w:pPr>
      <w:r>
        <w:rPr>
          <w:rFonts w:eastAsia="宋体"/>
          <w:i/>
          <w:lang w:eastAsia="zh-CN"/>
        </w:rPr>
        <w:t xml:space="preserve">Clarify the </w:t>
      </w:r>
      <w:r w:rsidRPr="006F7118">
        <w:rPr>
          <w:rFonts w:eastAsia="宋体"/>
          <w:i/>
          <w:lang w:eastAsia="zh-CN"/>
        </w:rPr>
        <w:t>scheduling restrictions</w:t>
      </w:r>
      <w:r>
        <w:rPr>
          <w:rFonts w:eastAsia="宋体"/>
          <w:i/>
          <w:lang w:eastAsia="zh-CN"/>
        </w:rPr>
        <w:t xml:space="preserve"> for </w:t>
      </w:r>
      <w:r w:rsidRPr="006F7118">
        <w:rPr>
          <w:rFonts w:eastAsia="宋体"/>
          <w:i/>
          <w:lang w:eastAsia="zh-CN"/>
        </w:rPr>
        <w:t xml:space="preserve">L1 inter-cell beam </w:t>
      </w:r>
      <w:r>
        <w:rPr>
          <w:rFonts w:eastAsia="宋体"/>
          <w:i/>
          <w:lang w:eastAsia="zh-CN"/>
        </w:rPr>
        <w:t xml:space="preserve">measurement. </w:t>
      </w:r>
    </w:p>
    <w:p w14:paraId="31A46EA0" w14:textId="77777777" w:rsidR="00405020" w:rsidRPr="000F7734" w:rsidRDefault="00405020" w:rsidP="00405020">
      <w:pPr>
        <w:pStyle w:val="a0"/>
        <w:snapToGrid w:val="0"/>
        <w:spacing w:beforeLines="50" w:before="120"/>
        <w:rPr>
          <w:rFonts w:eastAsia="宋体"/>
          <w:lang w:eastAsia="zh-CN"/>
        </w:rPr>
      </w:pPr>
    </w:p>
    <w:p w14:paraId="30548D33" w14:textId="4B0A829E" w:rsidR="00A34BF4" w:rsidRPr="007F14F4" w:rsidRDefault="007F14F4" w:rsidP="007F14F4">
      <w:pPr>
        <w:pStyle w:val="title2"/>
        <w:ind w:left="0" w:firstLine="0"/>
      </w:pPr>
      <w:r w:rsidRPr="007F14F4">
        <w:t xml:space="preserve">Inter-cell beam </w:t>
      </w:r>
      <w:r>
        <w:rPr>
          <w:rFonts w:eastAsiaTheme="minorEastAsia" w:hint="eastAsia"/>
        </w:rPr>
        <w:t>report</w:t>
      </w:r>
    </w:p>
    <w:p w14:paraId="316029C7" w14:textId="2F4C4E7A" w:rsidR="00C57152" w:rsidRPr="005C6084" w:rsidRDefault="00C57152" w:rsidP="00C57152">
      <w:r w:rsidRPr="005C6084">
        <w:t xml:space="preserve">For the case of inter-cell beam measurement mentioned above, the </w:t>
      </w:r>
      <w:bookmarkStart w:id="38" w:name="OLE_LINK65"/>
      <w:bookmarkStart w:id="39" w:name="OLE_LINK69"/>
      <w:r w:rsidRPr="005C6084">
        <w:t xml:space="preserve">SSB/CSI-RS from neighboring cells can be measured </w:t>
      </w:r>
      <w:r w:rsidR="00773E74" w:rsidRPr="005C6084">
        <w:t xml:space="preserve">in </w:t>
      </w:r>
      <w:r w:rsidRPr="005C6084">
        <w:t>layer1</w:t>
      </w:r>
      <w:bookmarkEnd w:id="38"/>
      <w:bookmarkEnd w:id="39"/>
      <w:r w:rsidRPr="005C6084">
        <w:t xml:space="preserve"> regardless of the restriction of SMTC to accelerate the beam management procedure. The UE needs to inform the </w:t>
      </w:r>
      <w:proofErr w:type="spellStart"/>
      <w:r w:rsidRPr="005C6084">
        <w:t>gNB</w:t>
      </w:r>
      <w:proofErr w:type="spellEnd"/>
      <w:r w:rsidRPr="005C6084">
        <w:t xml:space="preserve"> the measurement results including the RS resources from neighboring cells through the beam report. Then the inter-cell mobility can involve applying the RS resource from the neighboring cell as the QCL source </w:t>
      </w:r>
      <w:r w:rsidR="00EF5F2A" w:rsidRPr="005C6084">
        <w:t>for</w:t>
      </w:r>
      <w:r w:rsidRPr="005C6084">
        <w:t xml:space="preserve"> the inter-cell beam </w:t>
      </w:r>
      <w:r w:rsidR="00EF5F2A" w:rsidRPr="005C6084">
        <w:t>management</w:t>
      </w:r>
      <w:r w:rsidRPr="005C6084">
        <w:t xml:space="preserve">. </w:t>
      </w:r>
    </w:p>
    <w:p w14:paraId="512F7AA7" w14:textId="184E86F2" w:rsidR="00C57152" w:rsidRPr="005C6084" w:rsidRDefault="00C57152" w:rsidP="00C57152">
      <w:r w:rsidRPr="005C6084">
        <w:t xml:space="preserve">In Rel-15/Rel-16, the L1-RSRP/L1-SINR report is used to inform the </w:t>
      </w:r>
      <w:proofErr w:type="spellStart"/>
      <w:r w:rsidRPr="005C6084">
        <w:t>gNB</w:t>
      </w:r>
      <w:proofErr w:type="spellEnd"/>
      <w:r w:rsidRPr="005C6084">
        <w:t xml:space="preserve"> the best beams indicated by SSBRI/CRI. In </w:t>
      </w:r>
      <w:r w:rsidR="00EF5F2A" w:rsidRPr="005C6084">
        <w:t xml:space="preserve">CSI </w:t>
      </w:r>
      <w:r w:rsidRPr="005C6084">
        <w:t xml:space="preserve">report </w:t>
      </w:r>
      <w:r w:rsidR="00EF5F2A" w:rsidRPr="005C6084">
        <w:t xml:space="preserve">setting </w:t>
      </w:r>
      <w:r w:rsidR="00B82FD5" w:rsidRPr="005C6084">
        <w:t xml:space="preserve">for L1-RSRP/L1-SINR report, </w:t>
      </w:r>
      <w:r w:rsidRPr="005C6084">
        <w:t>the associated RS resource setting</w:t>
      </w:r>
      <w:r w:rsidR="00B82FD5" w:rsidRPr="005C6084">
        <w:t xml:space="preserve"> for beam management</w:t>
      </w:r>
      <w:r w:rsidRPr="005C6084">
        <w:t xml:space="preserve"> is provided. For inter-cell beam report, the PCI can be introduced to indicate the relationship between </w:t>
      </w:r>
      <w:bookmarkStart w:id="40" w:name="OLE_LINK28"/>
      <w:bookmarkStart w:id="41" w:name="OLE_LINK35"/>
      <w:r w:rsidRPr="005C6084">
        <w:t>the RS resource</w:t>
      </w:r>
      <w:bookmarkEnd w:id="40"/>
      <w:bookmarkEnd w:id="41"/>
      <w:r w:rsidRPr="005C6084">
        <w:t xml:space="preserve"> and the source cell or target cell. Since the UE can measure SSB or CSI-RS for mobility during the inter-cell beam management, the type of CSI-RS resource (whether for mobility) can also be known </w:t>
      </w:r>
      <w:r w:rsidR="0018177D" w:rsidRPr="005C6084">
        <w:t xml:space="preserve">in </w:t>
      </w:r>
      <w:r w:rsidRPr="005C6084">
        <w:t xml:space="preserve">the configuration of CSI-RS resource setting associated the </w:t>
      </w:r>
      <w:r w:rsidR="0018177D" w:rsidRPr="005C6084">
        <w:t xml:space="preserve">CSI </w:t>
      </w:r>
      <w:r w:rsidRPr="005C6084">
        <w:t xml:space="preserve">report </w:t>
      </w:r>
      <w:r w:rsidR="0018177D" w:rsidRPr="005C6084">
        <w:t>setting</w:t>
      </w:r>
      <w:r w:rsidRPr="005C6084">
        <w:t xml:space="preserve">. </w:t>
      </w:r>
    </w:p>
    <w:p w14:paraId="25813DD3" w14:textId="179BAB03" w:rsidR="00C57152" w:rsidRPr="005C6084" w:rsidRDefault="00C57152" w:rsidP="00C57152">
      <w:r w:rsidRPr="005C6084">
        <w:t xml:space="preserve">Whether PCI is carried in the inter-cell beam report depends on the number of cells corresponding to RS resources. For example, if one PCI is provided by </w:t>
      </w:r>
      <w:proofErr w:type="spellStart"/>
      <w:r w:rsidRPr="005C6084">
        <w:t>gNB</w:t>
      </w:r>
      <w:proofErr w:type="spellEnd"/>
      <w:r w:rsidRPr="005C6084">
        <w:t xml:space="preserve"> in </w:t>
      </w:r>
      <w:r w:rsidR="0018177D" w:rsidRPr="005C6084">
        <w:t xml:space="preserve">CSI </w:t>
      </w:r>
      <w:r w:rsidRPr="005C6084">
        <w:t xml:space="preserve">report </w:t>
      </w:r>
      <w:r w:rsidR="0018177D" w:rsidRPr="005C6084">
        <w:t>setting</w:t>
      </w:r>
      <w:r w:rsidRPr="005C6084">
        <w:t xml:space="preserve">, the UE only needs to measure the SSBs corresponding to the PCI and report the selected SSBRI(s) without PCI in beam report. Besides, the UE also can measure the SSBs corresponding to the PCI(s) obtained by blind detection within SMTC. </w:t>
      </w:r>
    </w:p>
    <w:p w14:paraId="6A2D835E" w14:textId="7FD7B053" w:rsidR="00C57152" w:rsidRPr="005C6084" w:rsidRDefault="00C57152" w:rsidP="00C57152">
      <w:pPr>
        <w:rPr>
          <w:rFonts w:eastAsiaTheme="minorEastAsia"/>
          <w:lang w:eastAsia="zh-CN"/>
        </w:rPr>
      </w:pPr>
      <w:r w:rsidRPr="005C6084">
        <w:t xml:space="preserve">The PCI in resource setting can be (re-)configured to indicate/update the relationship </w:t>
      </w:r>
      <w:r w:rsidR="00B82FD5" w:rsidRPr="005C6084">
        <w:t xml:space="preserve">between </w:t>
      </w:r>
      <w:r w:rsidRPr="005C6084">
        <w:t xml:space="preserve">the RS resource and the source cell or target cell. </w:t>
      </w:r>
      <w:r w:rsidR="00A95B4C" w:rsidRPr="005C6084">
        <w:rPr>
          <w:rFonts w:eastAsiaTheme="minorEastAsia"/>
          <w:lang w:eastAsia="zh-CN"/>
        </w:rPr>
        <w:t xml:space="preserve">There may be a lot of RS resources in case of measurement for neighboring cells. </w:t>
      </w:r>
      <w:r w:rsidR="0063749E" w:rsidRPr="005C6084">
        <w:rPr>
          <w:rFonts w:eastAsiaTheme="minorEastAsia"/>
          <w:lang w:eastAsia="zh-CN"/>
        </w:rPr>
        <w:t>If every possible configurations of report setting are provided to meet the measurement requirement for multiple neighboring cells, the RRC signaling overhead and the resource cost will be heavy. Therefore, i</w:t>
      </w:r>
      <w:r w:rsidRPr="005C6084">
        <w:t>n order to speed up the inter-cell management</w:t>
      </w:r>
      <w:r w:rsidR="0063749E" w:rsidRPr="005C6084">
        <w:rPr>
          <w:rFonts w:eastAsiaTheme="minorEastAsia"/>
          <w:lang w:eastAsia="zh-CN"/>
        </w:rPr>
        <w:t xml:space="preserve"> and reduce the overhead</w:t>
      </w:r>
      <w:r w:rsidRPr="005C6084">
        <w:t xml:space="preserve">, PCI </w:t>
      </w:r>
      <w:r w:rsidR="0063749E" w:rsidRPr="005C6084">
        <w:rPr>
          <w:rFonts w:eastAsiaTheme="minorEastAsia"/>
          <w:lang w:eastAsia="zh-CN"/>
        </w:rPr>
        <w:t xml:space="preserve">information </w:t>
      </w:r>
      <w:r w:rsidRPr="005C6084">
        <w:t xml:space="preserve">in </w:t>
      </w:r>
      <w:r w:rsidR="0063749E" w:rsidRPr="005C6084">
        <w:rPr>
          <w:rFonts w:eastAsiaTheme="minorEastAsia"/>
          <w:lang w:eastAsia="zh-CN"/>
        </w:rPr>
        <w:t>CSI report setting/</w:t>
      </w:r>
      <w:r w:rsidRPr="005C6084">
        <w:t>resource setting</w:t>
      </w:r>
      <w:r w:rsidR="00A457E7">
        <w:t xml:space="preserve"> can be updated</w:t>
      </w:r>
      <w:r w:rsidR="0063749E" w:rsidRPr="005C6084">
        <w:rPr>
          <w:rFonts w:eastAsiaTheme="minorEastAsia"/>
          <w:lang w:eastAsia="zh-CN"/>
        </w:rPr>
        <w:t xml:space="preserve"> dynamically</w:t>
      </w:r>
      <w:r w:rsidRPr="005C6084">
        <w:t>.</w:t>
      </w:r>
    </w:p>
    <w:p w14:paraId="52B476A1" w14:textId="77777777" w:rsidR="00C57152" w:rsidRPr="00BF09B4" w:rsidRDefault="00C57152" w:rsidP="00AC7685">
      <w:pPr>
        <w:pStyle w:val="proposal"/>
        <w:ind w:left="1134" w:hanging="1134"/>
      </w:pPr>
    </w:p>
    <w:p w14:paraId="4C0AB1ED" w14:textId="581B131E" w:rsidR="003B32D1" w:rsidRPr="004404BE" w:rsidRDefault="003B32D1" w:rsidP="003B32D1">
      <w:pPr>
        <w:pStyle w:val="bullet1"/>
        <w:rPr>
          <w:i/>
        </w:rPr>
      </w:pPr>
      <w:r w:rsidRPr="005C6084">
        <w:rPr>
          <w:i/>
        </w:rPr>
        <w:t xml:space="preserve">CSI reporting/resource setting configuration could be updated to include PCI </w:t>
      </w:r>
      <w:r w:rsidRPr="004404BE">
        <w:rPr>
          <w:i/>
        </w:rPr>
        <w:t>information for inter-cell beam management.</w:t>
      </w:r>
    </w:p>
    <w:p w14:paraId="556374AA" w14:textId="0A0EB237" w:rsidR="008A5CFE" w:rsidRDefault="005222E3" w:rsidP="003B32D1">
      <w:pPr>
        <w:rPr>
          <w:rFonts w:eastAsiaTheme="minorEastAsia"/>
          <w:lang w:eastAsia="zh-CN"/>
        </w:rPr>
      </w:pPr>
      <w:r w:rsidRPr="005C6084">
        <w:t xml:space="preserve">For case of inter-cell </w:t>
      </w:r>
      <w:r w:rsidRPr="004404BE">
        <w:t xml:space="preserve">mobility, </w:t>
      </w:r>
      <w:r>
        <w:rPr>
          <w:rFonts w:eastAsiaTheme="minorEastAsia" w:hint="eastAsia"/>
          <w:lang w:eastAsia="zh-CN"/>
        </w:rPr>
        <w:t>w</w:t>
      </w:r>
      <w:r w:rsidR="00FF1C52">
        <w:rPr>
          <w:rFonts w:eastAsiaTheme="minorEastAsia" w:hint="eastAsia"/>
          <w:lang w:eastAsia="zh-CN"/>
        </w:rPr>
        <w:t xml:space="preserve">hen </w:t>
      </w:r>
      <w:r w:rsidR="00FF1C52" w:rsidRPr="00FF1C52">
        <w:rPr>
          <w:rFonts w:eastAsiaTheme="minorEastAsia"/>
          <w:lang w:eastAsia="zh-CN"/>
        </w:rPr>
        <w:t xml:space="preserve">the UE performs RRM measurements on </w:t>
      </w:r>
      <w:r w:rsidR="00FF1C52">
        <w:rPr>
          <w:rFonts w:eastAsiaTheme="minorEastAsia" w:hint="eastAsia"/>
          <w:lang w:eastAsia="zh-CN"/>
        </w:rPr>
        <w:t>neighboring</w:t>
      </w:r>
      <w:r w:rsidR="00FF1C52" w:rsidRPr="00FF1C52">
        <w:rPr>
          <w:rFonts w:eastAsiaTheme="minorEastAsia"/>
          <w:lang w:eastAsia="zh-CN"/>
        </w:rPr>
        <w:t xml:space="preserve"> cells,</w:t>
      </w:r>
      <w:r w:rsidR="00FF1C52">
        <w:rPr>
          <w:rFonts w:eastAsiaTheme="minorEastAsia" w:hint="eastAsia"/>
          <w:lang w:eastAsia="zh-CN"/>
        </w:rPr>
        <w:t xml:space="preserve"> </w:t>
      </w:r>
      <w:r w:rsidR="00FF1C52" w:rsidRPr="005C6084">
        <w:rPr>
          <w:rFonts w:eastAsiaTheme="minorEastAsia"/>
          <w:lang w:eastAsia="zh-CN"/>
        </w:rPr>
        <w:t>t</w:t>
      </w:r>
      <w:r w:rsidR="00FF1C52" w:rsidRPr="005C6084">
        <w:t>he UE is not expected to transmit PUCCH/PUSCH/SRS or receive PDCCH/PDSCH</w:t>
      </w:r>
      <w:r w:rsidR="00FF1C52" w:rsidRPr="004404BE">
        <w:rPr>
          <w:lang w:eastAsia="zh-CN"/>
        </w:rPr>
        <w:t>/TRS/CSI-RS for CQI</w:t>
      </w:r>
      <w:r w:rsidR="00FF1C52" w:rsidRPr="005C6084">
        <w:t xml:space="preserve"> on SSB symbols to be measured, and on 1 data symbol before each consecutive SSB symbols to be measured and 1 data symbol after each consecutive SSB symbols to be measured within SMTC window duration</w:t>
      </w:r>
      <w:r w:rsidR="00FF1C52">
        <w:rPr>
          <w:rFonts w:eastAsiaTheme="minorEastAsia" w:hint="eastAsia"/>
          <w:lang w:eastAsia="zh-CN"/>
        </w:rPr>
        <w:t>.</w:t>
      </w:r>
      <w:r w:rsidR="00EB62CB">
        <w:rPr>
          <w:rFonts w:eastAsiaTheme="minorEastAsia" w:hint="eastAsia"/>
          <w:lang w:eastAsia="zh-CN"/>
        </w:rPr>
        <w:t xml:space="preserve"> </w:t>
      </w:r>
      <w:r w:rsidR="00C93319" w:rsidRPr="00C93319">
        <w:rPr>
          <w:rFonts w:eastAsiaTheme="minorEastAsia"/>
          <w:lang w:eastAsia="zh-CN"/>
        </w:rPr>
        <w:t xml:space="preserve">The principle of scheduling </w:t>
      </w:r>
      <w:r w:rsidR="00C93319">
        <w:rPr>
          <w:rFonts w:eastAsiaTheme="minorEastAsia" w:hint="eastAsia"/>
          <w:lang w:eastAsia="zh-CN"/>
        </w:rPr>
        <w:t>restriction</w:t>
      </w:r>
      <w:r w:rsidR="00C93319" w:rsidRPr="00C93319">
        <w:rPr>
          <w:rFonts w:eastAsiaTheme="minorEastAsia"/>
          <w:lang w:eastAsia="zh-CN"/>
        </w:rPr>
        <w:t xml:space="preserve"> can be extended to </w:t>
      </w:r>
      <w:r w:rsidR="00C93319">
        <w:rPr>
          <w:rFonts w:eastAsiaTheme="minorEastAsia" w:hint="eastAsia"/>
          <w:lang w:eastAsia="zh-CN"/>
        </w:rPr>
        <w:t>L1</w:t>
      </w:r>
      <w:r w:rsidR="00C93319" w:rsidRPr="00C93319">
        <w:rPr>
          <w:rFonts w:eastAsiaTheme="minorEastAsia"/>
          <w:lang w:eastAsia="zh-CN"/>
        </w:rPr>
        <w:t xml:space="preserve"> measurement </w:t>
      </w:r>
      <w:r w:rsidR="00C93319">
        <w:rPr>
          <w:rFonts w:eastAsiaTheme="minorEastAsia" w:hint="eastAsia"/>
          <w:lang w:eastAsia="zh-CN"/>
        </w:rPr>
        <w:t>on</w:t>
      </w:r>
      <w:r w:rsidR="00C93319" w:rsidRPr="00C93319">
        <w:rPr>
          <w:rFonts w:eastAsiaTheme="minorEastAsia"/>
          <w:lang w:eastAsia="zh-CN"/>
        </w:rPr>
        <w:t xml:space="preserve"> SSB</w:t>
      </w:r>
      <w:r w:rsidR="00C93319">
        <w:rPr>
          <w:rFonts w:eastAsiaTheme="minorEastAsia" w:hint="eastAsia"/>
          <w:lang w:eastAsia="zh-CN"/>
        </w:rPr>
        <w:t xml:space="preserve"> or CSI-RS for mobility</w:t>
      </w:r>
      <w:r w:rsidR="00C93319" w:rsidRPr="00C93319">
        <w:rPr>
          <w:rFonts w:eastAsiaTheme="minorEastAsia"/>
          <w:lang w:eastAsia="zh-CN"/>
        </w:rPr>
        <w:t>.</w:t>
      </w:r>
      <w:r w:rsidR="00C93319">
        <w:rPr>
          <w:rFonts w:eastAsiaTheme="minorEastAsia" w:hint="eastAsia"/>
          <w:lang w:eastAsia="zh-CN"/>
        </w:rPr>
        <w:t xml:space="preserve"> </w:t>
      </w:r>
      <w:r w:rsidR="00A66C4E" w:rsidRPr="00A66C4E">
        <w:rPr>
          <w:rFonts w:eastAsiaTheme="minorEastAsia"/>
          <w:lang w:eastAsia="zh-CN"/>
        </w:rPr>
        <w:t xml:space="preserve">In order to determine the </w:t>
      </w:r>
      <w:r w:rsidR="00F14741">
        <w:rPr>
          <w:rFonts w:eastAsiaTheme="minorEastAsia" w:hint="eastAsia"/>
          <w:lang w:eastAsia="zh-CN"/>
        </w:rPr>
        <w:t>resources</w:t>
      </w:r>
      <w:r w:rsidR="00A66C4E" w:rsidRPr="00A66C4E">
        <w:rPr>
          <w:rFonts w:eastAsiaTheme="minorEastAsia"/>
          <w:lang w:eastAsia="zh-CN"/>
        </w:rPr>
        <w:t xml:space="preserve"> </w:t>
      </w:r>
      <w:r w:rsidR="00F14741">
        <w:rPr>
          <w:rFonts w:eastAsiaTheme="minorEastAsia" w:hint="eastAsia"/>
          <w:lang w:eastAsia="zh-CN"/>
        </w:rPr>
        <w:t>used for</w:t>
      </w:r>
      <w:r w:rsidR="00A66C4E" w:rsidRPr="00A66C4E">
        <w:rPr>
          <w:rFonts w:eastAsiaTheme="minorEastAsia"/>
          <w:lang w:eastAsia="zh-CN"/>
        </w:rPr>
        <w:t xml:space="preserve"> scheduling </w:t>
      </w:r>
      <w:r w:rsidR="00A66C4E">
        <w:rPr>
          <w:rFonts w:eastAsiaTheme="minorEastAsia" w:hint="eastAsia"/>
          <w:lang w:eastAsia="zh-CN"/>
        </w:rPr>
        <w:t>restriction</w:t>
      </w:r>
      <w:r w:rsidR="00A66C4E" w:rsidRPr="00A66C4E">
        <w:rPr>
          <w:rFonts w:eastAsiaTheme="minorEastAsia"/>
          <w:lang w:eastAsia="zh-CN"/>
        </w:rPr>
        <w:t xml:space="preserve">, </w:t>
      </w:r>
      <w:r w:rsidR="003B32D1" w:rsidRPr="004404BE">
        <w:t xml:space="preserve">timing of different cells in L1 report can be considered </w:t>
      </w:r>
      <w:r w:rsidR="00F14741">
        <w:rPr>
          <w:rFonts w:eastAsiaTheme="minorEastAsia" w:hint="eastAsia"/>
          <w:lang w:eastAsia="zh-CN"/>
        </w:rPr>
        <w:t xml:space="preserve">together with the L1 measurement results. </w:t>
      </w:r>
      <w:r w:rsidR="00AD203F">
        <w:rPr>
          <w:rFonts w:eastAsiaTheme="minorEastAsia" w:hint="eastAsia"/>
          <w:lang w:eastAsia="zh-CN"/>
        </w:rPr>
        <w:t xml:space="preserve"> </w:t>
      </w:r>
      <w:r w:rsidR="003B32D1" w:rsidRPr="005C6084">
        <w:t>But differentiating from the scheduling restriction of SSB measurement in SMTC window</w:t>
      </w:r>
      <w:r w:rsidR="00F14741">
        <w:rPr>
          <w:rFonts w:eastAsiaTheme="minorEastAsia" w:hint="eastAsia"/>
          <w:lang w:eastAsia="zh-CN"/>
        </w:rPr>
        <w:t xml:space="preserve"> in current spec</w:t>
      </w:r>
      <w:r w:rsidR="003B32D1" w:rsidRPr="005C6084">
        <w:t xml:space="preserve">, if SSB/CSI-RS from neighboring cells are measured by layer1 outside the SMTC window for the inter-cell measurement, the scheduling restriction scheme needs to be extended </w:t>
      </w:r>
      <w:r w:rsidR="00C3753E">
        <w:rPr>
          <w:rFonts w:eastAsiaTheme="minorEastAsia" w:hint="eastAsia"/>
          <w:lang w:eastAsia="zh-CN"/>
        </w:rPr>
        <w:t xml:space="preserve">to </w:t>
      </w:r>
      <w:r w:rsidR="00C3753E">
        <w:rPr>
          <w:rFonts w:eastAsiaTheme="minorEastAsia"/>
          <w:lang w:eastAsia="zh-CN"/>
        </w:rPr>
        <w:t>the</w:t>
      </w:r>
      <w:r w:rsidR="00C3753E">
        <w:rPr>
          <w:rFonts w:eastAsiaTheme="minorEastAsia" w:hint="eastAsia"/>
          <w:lang w:eastAsia="zh-CN"/>
        </w:rPr>
        <w:t xml:space="preserve"> resources for L1 </w:t>
      </w:r>
      <w:r w:rsidR="00C3753E">
        <w:rPr>
          <w:rFonts w:eastAsiaTheme="minorEastAsia"/>
          <w:lang w:eastAsia="zh-CN"/>
        </w:rPr>
        <w:t>measurement</w:t>
      </w:r>
      <w:r w:rsidR="00C3753E">
        <w:rPr>
          <w:rFonts w:eastAsiaTheme="minorEastAsia" w:hint="eastAsia"/>
          <w:lang w:eastAsia="zh-CN"/>
        </w:rPr>
        <w:t xml:space="preserve"> </w:t>
      </w:r>
      <w:r w:rsidR="003B32D1" w:rsidRPr="005C6084">
        <w:t xml:space="preserve">based on timing in L1 report to avoid affecting neighboring cell measurement. In L1 report, timing offset between source cell and target cell can be carried through positive or negative quantization value. Based on the L1 report, the </w:t>
      </w:r>
      <w:proofErr w:type="spellStart"/>
      <w:r w:rsidR="003B32D1" w:rsidRPr="005C6084">
        <w:t>gNB</w:t>
      </w:r>
      <w:proofErr w:type="spellEnd"/>
      <w:r w:rsidR="003B32D1" w:rsidRPr="005C6084">
        <w:t xml:space="preserve"> can determine whether the scheduling restriction applies to the symbol(s) before or after the RS symbols of the neighbor</w:t>
      </w:r>
      <w:r w:rsidR="002D55D5" w:rsidRPr="005C6084">
        <w:t>ing</w:t>
      </w:r>
      <w:r w:rsidR="003B32D1" w:rsidRPr="005C6084">
        <w:t xml:space="preserve"> cell.</w:t>
      </w:r>
      <w:r w:rsidR="00122381">
        <w:rPr>
          <w:rFonts w:eastAsiaTheme="minorEastAsia" w:hint="eastAsia"/>
          <w:lang w:eastAsia="zh-CN"/>
        </w:rPr>
        <w:t xml:space="preserve"> </w:t>
      </w:r>
      <w:r w:rsidR="008A5CFE">
        <w:rPr>
          <w:rFonts w:eastAsiaTheme="minorEastAsia"/>
          <w:lang w:eastAsia="zh-CN"/>
        </w:rPr>
        <w:t>I</w:t>
      </w:r>
      <w:r w:rsidR="008A5CFE">
        <w:rPr>
          <w:rFonts w:eastAsiaTheme="minorEastAsia" w:hint="eastAsia"/>
          <w:lang w:eastAsia="zh-CN"/>
        </w:rPr>
        <w:t xml:space="preserve">n addition, </w:t>
      </w:r>
      <w:r w:rsidR="001E1A9D">
        <w:rPr>
          <w:rFonts w:eastAsiaTheme="minorEastAsia" w:hint="eastAsia"/>
          <w:lang w:eastAsia="zh-CN"/>
        </w:rPr>
        <w:t xml:space="preserve">for inter-cell multi-TRP case, </w:t>
      </w:r>
      <w:r w:rsidR="008A5CFE">
        <w:rPr>
          <w:rFonts w:eastAsiaTheme="minorEastAsia" w:hint="eastAsia"/>
          <w:lang w:eastAsia="zh-CN"/>
        </w:rPr>
        <w:t xml:space="preserve">the solution of </w:t>
      </w:r>
      <w:r w:rsidR="001E1A9D">
        <w:rPr>
          <w:rFonts w:eastAsiaTheme="minorEastAsia" w:hint="eastAsia"/>
          <w:lang w:eastAsia="zh-CN"/>
        </w:rPr>
        <w:t xml:space="preserve">L1 </w:t>
      </w:r>
      <w:r w:rsidR="008A5CFE">
        <w:rPr>
          <w:rFonts w:eastAsiaTheme="minorEastAsia" w:hint="eastAsia"/>
          <w:lang w:eastAsia="zh-CN"/>
        </w:rPr>
        <w:t>report</w:t>
      </w:r>
      <w:r w:rsidR="001E1A9D">
        <w:rPr>
          <w:rFonts w:eastAsiaTheme="minorEastAsia" w:hint="eastAsia"/>
          <w:lang w:eastAsia="zh-CN"/>
        </w:rPr>
        <w:t xml:space="preserve"> carrying</w:t>
      </w:r>
      <w:r w:rsidR="008A5CFE">
        <w:rPr>
          <w:rFonts w:eastAsiaTheme="minorEastAsia" w:hint="eastAsia"/>
          <w:lang w:eastAsia="zh-CN"/>
        </w:rPr>
        <w:t xml:space="preserve"> timing</w:t>
      </w:r>
      <w:r w:rsidR="00D76AE0">
        <w:rPr>
          <w:rFonts w:eastAsiaTheme="minorEastAsia" w:hint="eastAsia"/>
          <w:lang w:eastAsia="zh-CN"/>
        </w:rPr>
        <w:t xml:space="preserve"> offset</w:t>
      </w:r>
      <w:r w:rsidR="008A5CFE">
        <w:rPr>
          <w:rFonts w:eastAsiaTheme="minorEastAsia" w:hint="eastAsia"/>
          <w:lang w:eastAsia="zh-CN"/>
        </w:rPr>
        <w:t xml:space="preserve"> </w:t>
      </w:r>
      <w:r w:rsidR="001E1A9D">
        <w:rPr>
          <w:rFonts w:eastAsiaTheme="minorEastAsia" w:hint="eastAsia"/>
          <w:lang w:eastAsia="zh-CN"/>
        </w:rPr>
        <w:t xml:space="preserve">of different cells can </w:t>
      </w:r>
      <w:r w:rsidR="00D76AE0">
        <w:rPr>
          <w:rFonts w:eastAsiaTheme="minorEastAsia" w:hint="eastAsia"/>
          <w:lang w:eastAsia="zh-CN"/>
        </w:rPr>
        <w:t xml:space="preserve">assist the </w:t>
      </w:r>
      <w:proofErr w:type="spellStart"/>
      <w:r w:rsidR="00D76AE0">
        <w:rPr>
          <w:rFonts w:eastAsiaTheme="minorEastAsia" w:hint="eastAsia"/>
          <w:lang w:eastAsia="zh-CN"/>
        </w:rPr>
        <w:t>gNB</w:t>
      </w:r>
      <w:proofErr w:type="spellEnd"/>
      <w:r w:rsidR="00D76AE0">
        <w:rPr>
          <w:rFonts w:eastAsiaTheme="minorEastAsia" w:hint="eastAsia"/>
          <w:lang w:eastAsia="zh-CN"/>
        </w:rPr>
        <w:t xml:space="preserve"> to select </w:t>
      </w:r>
      <w:r w:rsidR="00D76AE0">
        <w:rPr>
          <w:rFonts w:eastAsiaTheme="minorEastAsia"/>
          <w:lang w:eastAsia="zh-CN"/>
        </w:rPr>
        <w:t>the</w:t>
      </w:r>
      <w:r w:rsidR="00D76AE0">
        <w:rPr>
          <w:rFonts w:eastAsiaTheme="minorEastAsia" w:hint="eastAsia"/>
          <w:lang w:eastAsia="zh-CN"/>
        </w:rPr>
        <w:t xml:space="preserve"> </w:t>
      </w:r>
      <w:r w:rsidR="004008D5">
        <w:rPr>
          <w:rFonts w:eastAsiaTheme="minorEastAsia" w:hint="eastAsia"/>
          <w:lang w:eastAsia="zh-CN"/>
        </w:rPr>
        <w:t>appropriate TRPs for simultaneous transmission.</w:t>
      </w:r>
      <w:r w:rsidR="001E1A9D">
        <w:rPr>
          <w:rFonts w:eastAsiaTheme="minorEastAsia" w:hint="eastAsia"/>
          <w:lang w:eastAsia="zh-CN"/>
        </w:rPr>
        <w:t xml:space="preserve"> </w:t>
      </w:r>
    </w:p>
    <w:p w14:paraId="71FA0256" w14:textId="77777777" w:rsidR="003B32D1" w:rsidRPr="005C6084" w:rsidRDefault="003B32D1" w:rsidP="00AC7685">
      <w:pPr>
        <w:pStyle w:val="proposal"/>
        <w:ind w:left="1134" w:hanging="1134"/>
      </w:pPr>
    </w:p>
    <w:p w14:paraId="27223F31" w14:textId="61A679C1" w:rsidR="003B32D1" w:rsidRPr="005C6084" w:rsidRDefault="00A457E7" w:rsidP="003B32D1">
      <w:pPr>
        <w:pStyle w:val="bullet1"/>
        <w:rPr>
          <w:i/>
        </w:rPr>
      </w:pPr>
      <w:r>
        <w:rPr>
          <w:i/>
        </w:rPr>
        <w:t>Support to report t</w:t>
      </w:r>
      <w:r w:rsidR="003B32D1" w:rsidRPr="005C6084">
        <w:rPr>
          <w:i/>
        </w:rPr>
        <w:t xml:space="preserve">iming offset between different cells in L1/L2 report </w:t>
      </w:r>
    </w:p>
    <w:p w14:paraId="6D41CCB3" w14:textId="77777777" w:rsidR="007F14F4" w:rsidRDefault="007F14F4" w:rsidP="003B32D1">
      <w:pPr>
        <w:rPr>
          <w:rFonts w:eastAsiaTheme="minorEastAsia"/>
          <w:lang w:eastAsia="zh-CN"/>
        </w:rPr>
      </w:pPr>
    </w:p>
    <w:p w14:paraId="1056DF0C" w14:textId="37AA04BC" w:rsidR="007F14F4" w:rsidRPr="007F14F4" w:rsidRDefault="007F14F4" w:rsidP="007F14F4">
      <w:pPr>
        <w:pStyle w:val="title2"/>
        <w:ind w:left="0" w:firstLine="0"/>
      </w:pPr>
      <w:r>
        <w:rPr>
          <w:rFonts w:eastAsiaTheme="minorEastAsia"/>
        </w:rPr>
        <w:t>E</w:t>
      </w:r>
      <w:r>
        <w:rPr>
          <w:rFonts w:eastAsiaTheme="minorEastAsia" w:hint="eastAsia"/>
        </w:rPr>
        <w:t>nhanced beam indication and power control</w:t>
      </w:r>
    </w:p>
    <w:p w14:paraId="28FCC3A1" w14:textId="3D1BE80B" w:rsidR="003B32D1" w:rsidRPr="00BF09B4" w:rsidRDefault="003B32D1" w:rsidP="003B32D1">
      <w:r w:rsidRPr="005C6084">
        <w:rPr>
          <w:rFonts w:eastAsiaTheme="minorEastAsia"/>
        </w:rPr>
        <w:t xml:space="preserve">For inter-cell mobility, inter-cell multi-TRP is an </w:t>
      </w:r>
      <w:r w:rsidRPr="00BF09B4">
        <w:t xml:space="preserve">important </w:t>
      </w:r>
      <w:r w:rsidR="002D55D5" w:rsidRPr="00BF09B4">
        <w:t xml:space="preserve">approach </w:t>
      </w:r>
      <w:r w:rsidRPr="00BF09B4">
        <w:t xml:space="preserve">that could be used to improve the user experience for continuous downlink and uplink transmission. Before the </w:t>
      </w:r>
      <w:proofErr w:type="spellStart"/>
      <w:r w:rsidRPr="00BF09B4">
        <w:t>gNB</w:t>
      </w:r>
      <w:proofErr w:type="spellEnd"/>
      <w:r w:rsidRPr="00BF09B4">
        <w:t xml:space="preserve"> configures UE to handover to the target cell, UE could be connected to the target cell not only for measurement but also for data transmission. Such early transmission from the target cell would enable seamless handover from the source cell to target cell without any interruption.</w:t>
      </w:r>
    </w:p>
    <w:p w14:paraId="03E9D12E" w14:textId="72A1C715" w:rsidR="003B32D1" w:rsidRPr="00BF09B4" w:rsidRDefault="003B32D1" w:rsidP="003B32D1">
      <w:r w:rsidRPr="00BF09B4">
        <w:t xml:space="preserve">For non-ideal backhaul multi-TRP scenarios, the uplink transmission should also be able to be targeted towards TRP from </w:t>
      </w:r>
      <w:r w:rsidRPr="005C6084">
        <w:rPr>
          <w:rFonts w:eastAsiaTheme="minorEastAsia"/>
        </w:rPr>
        <w:t xml:space="preserve">neighboring </w:t>
      </w:r>
      <w:r w:rsidRPr="00BF09B4">
        <w:t xml:space="preserve">cell. If the uplink </w:t>
      </w:r>
      <w:r w:rsidR="002D55D5" w:rsidRPr="00BF09B4">
        <w:t xml:space="preserve">control </w:t>
      </w:r>
      <w:proofErr w:type="spellStart"/>
      <w:r w:rsidRPr="00BF09B4">
        <w:t>signalling</w:t>
      </w:r>
      <w:proofErr w:type="spellEnd"/>
      <w:r w:rsidRPr="00BF09B4">
        <w:t xml:space="preserve"> and data would always be transmitted to the TRP in the source cell and then forwarded to the target cell in a non-ideal backhaul scenario, it would not be possible to achieve seamless mobility experience. Thus for inter-cell multi-TRP operation enhancement in Rel-17, spatial relation indication for uplink transmission should also be considered.  </w:t>
      </w:r>
    </w:p>
    <w:p w14:paraId="37A6D64F" w14:textId="3827FE93" w:rsidR="003B32D1" w:rsidRPr="00BF09B4" w:rsidRDefault="003B32D1" w:rsidP="00AC7685">
      <w:pPr>
        <w:pStyle w:val="proposal"/>
        <w:ind w:left="1134" w:hanging="1134"/>
      </w:pPr>
    </w:p>
    <w:p w14:paraId="16BC73BD" w14:textId="77777777" w:rsidR="00624404" w:rsidRPr="005C6084" w:rsidRDefault="00624404" w:rsidP="00624404">
      <w:pPr>
        <w:pStyle w:val="bullet1"/>
        <w:rPr>
          <w:i/>
        </w:rPr>
      </w:pPr>
      <w:r w:rsidRPr="005C6084">
        <w:rPr>
          <w:i/>
        </w:rPr>
        <w:t>For i</w:t>
      </w:r>
      <w:r w:rsidRPr="004404BE">
        <w:rPr>
          <w:i/>
        </w:rPr>
        <w:t>nter-cell mobility in Rel-17 both Q</w:t>
      </w:r>
      <w:r w:rsidRPr="005C6084">
        <w:rPr>
          <w:i/>
        </w:rPr>
        <w:t>CL enhancement for DL and spatial relation enhancement for UL should be considered.</w:t>
      </w:r>
    </w:p>
    <w:p w14:paraId="56B0CD96" w14:textId="77777777" w:rsidR="00624404" w:rsidRPr="00BF09B4" w:rsidRDefault="00624404" w:rsidP="002E7554">
      <w:r w:rsidRPr="00BF09B4">
        <w:t xml:space="preserve">Based on the inter-cell beam report, the SSBRIs/CRIs corresponding to different PCIs through L1 measurement are known by </w:t>
      </w:r>
      <w:proofErr w:type="spellStart"/>
      <w:r w:rsidRPr="00BF09B4">
        <w:t>gNB</w:t>
      </w:r>
      <w:proofErr w:type="spellEnd"/>
      <w:r w:rsidRPr="00BF09B4">
        <w:t xml:space="preserve">. Then the </w:t>
      </w:r>
      <w:proofErr w:type="spellStart"/>
      <w:r w:rsidRPr="00BF09B4">
        <w:t>gNB</w:t>
      </w:r>
      <w:proofErr w:type="spellEnd"/>
      <w:r w:rsidRPr="00BF09B4">
        <w:t xml:space="preserve"> can apply the RS resource from the neighboring cell as the QCL source or the source of spatial relation or pathloss RS. It can be noticed that SRS for positioning already supports spatial relation configured/activated targeting another PCI. Similar configuration could also be enhanced for other channels/RSs.</w:t>
      </w:r>
    </w:p>
    <w:p w14:paraId="715E2704" w14:textId="2371E177" w:rsidR="003B32D1" w:rsidRPr="00BF09B4" w:rsidRDefault="003B32D1" w:rsidP="00AC7685">
      <w:pPr>
        <w:pStyle w:val="proposal"/>
        <w:ind w:left="1134" w:hanging="1134"/>
      </w:pPr>
    </w:p>
    <w:p w14:paraId="43F6026D" w14:textId="77777777" w:rsidR="00624404" w:rsidRPr="00BF09B4" w:rsidRDefault="00624404" w:rsidP="00624404">
      <w:pPr>
        <w:pStyle w:val="bullet1"/>
        <w:rPr>
          <w:i/>
        </w:rPr>
      </w:pPr>
      <w:r w:rsidRPr="00BF09B4">
        <w:rPr>
          <w:i/>
        </w:rPr>
        <w:t>TCI state/spatial relation/power control enhancement with additional information of the target cells (at least including PCI information) should be considered for inter-cell mobility.</w:t>
      </w:r>
    </w:p>
    <w:p w14:paraId="080A7E15" w14:textId="77777777" w:rsidR="003D20E4" w:rsidRPr="00AF3566" w:rsidRDefault="003D20E4" w:rsidP="001508A1">
      <w:pPr>
        <w:rPr>
          <w:rFonts w:eastAsiaTheme="minorEastAsia"/>
          <w:lang w:eastAsia="zh-CN"/>
        </w:rPr>
      </w:pPr>
    </w:p>
    <w:p w14:paraId="41202E19" w14:textId="23F3059E" w:rsidR="003B32D1" w:rsidRPr="00BF09B4" w:rsidRDefault="00624404" w:rsidP="00624404">
      <w:pPr>
        <w:pStyle w:val="title1"/>
      </w:pPr>
      <w:r w:rsidRPr="00BF09B4">
        <w:t>Beam selection for multi-panel UE</w:t>
      </w:r>
    </w:p>
    <w:p w14:paraId="07B522BB" w14:textId="0217D108" w:rsidR="00624404" w:rsidRPr="004404BE" w:rsidRDefault="00624404" w:rsidP="00624404">
      <w:bookmarkStart w:id="42" w:name="OLE_LINK25"/>
      <w:bookmarkStart w:id="43" w:name="OLE_LINK26"/>
      <w:bookmarkStart w:id="44" w:name="OLE_LINK27"/>
      <w:r w:rsidRPr="005C6084">
        <w:t xml:space="preserve">In 3GPP Rel-16 the enhancements for enabling panel-specific UL beam selection </w:t>
      </w:r>
      <w:r w:rsidR="00654A45" w:rsidRPr="005C6084">
        <w:rPr>
          <w:rFonts w:eastAsiaTheme="minorEastAsia"/>
          <w:lang w:eastAsia="zh-CN"/>
        </w:rPr>
        <w:t xml:space="preserve">were </w:t>
      </w:r>
      <w:r w:rsidRPr="004404BE">
        <w:t xml:space="preserve">investigated, in RAN1 meetings </w:t>
      </w:r>
      <w:bookmarkStart w:id="45" w:name="OLE_LINK78"/>
      <w:bookmarkStart w:id="46" w:name="OLE_LINK79"/>
      <w:r w:rsidRPr="004404BE">
        <w:t>three</w:t>
      </w:r>
      <w:bookmarkEnd w:id="42"/>
      <w:bookmarkEnd w:id="43"/>
      <w:bookmarkEnd w:id="44"/>
      <w:r w:rsidRPr="004404BE">
        <w:t xml:space="preserve"> MPUE categories are proposed</w:t>
      </w:r>
      <w:bookmarkEnd w:id="45"/>
      <w:bookmarkEnd w:id="46"/>
      <w:r w:rsidRPr="004404BE">
        <w:t xml:space="preserve"> as follows. </w:t>
      </w:r>
    </w:p>
    <w:p w14:paraId="4B020AA4" w14:textId="77777777" w:rsidR="00624404" w:rsidRPr="005C6084" w:rsidRDefault="00624404" w:rsidP="00624404">
      <w:pPr>
        <w:pStyle w:val="bullet1"/>
      </w:pPr>
      <w:r w:rsidRPr="005C6084">
        <w:t xml:space="preserve">MPUE-Assumption1: Multiple panels are implemented on a UE and only one panel can be activated at a time, with panel switching/activation delay of [X] </w:t>
      </w:r>
      <w:proofErr w:type="spellStart"/>
      <w:r w:rsidRPr="005C6084">
        <w:t>ms</w:t>
      </w:r>
      <w:proofErr w:type="spellEnd"/>
    </w:p>
    <w:p w14:paraId="285F23F3" w14:textId="77777777" w:rsidR="00624404" w:rsidRPr="005C6084" w:rsidRDefault="00624404" w:rsidP="00624404">
      <w:pPr>
        <w:pStyle w:val="bullet1"/>
      </w:pPr>
      <w:r w:rsidRPr="005C6084">
        <w:t>MPUE-Assumption2: Multiple panels are implemented on a UE and multiple panels can be activated at a time and one or more panels can be used for transmission</w:t>
      </w:r>
    </w:p>
    <w:p w14:paraId="64F2EA1B" w14:textId="77777777" w:rsidR="00624404" w:rsidRPr="005C6084" w:rsidRDefault="00624404" w:rsidP="00624404">
      <w:pPr>
        <w:pStyle w:val="bullet1"/>
      </w:pPr>
      <w:r w:rsidRPr="005C6084">
        <w:lastRenderedPageBreak/>
        <w:t>MPUE-Assumption3: Multiple panels are implemented on a UE and multiple panels can be activated at a time but only one panel can be used for transmission</w:t>
      </w:r>
    </w:p>
    <w:p w14:paraId="560BFCED" w14:textId="00B152F6" w:rsidR="00624404" w:rsidRPr="004404BE" w:rsidRDefault="00624404" w:rsidP="00624404">
      <w:bookmarkStart w:id="47" w:name="OLE_LINK30"/>
      <w:bookmarkStart w:id="48" w:name="OLE_LINK31"/>
      <w:r w:rsidRPr="005C6084">
        <w:t xml:space="preserve">But RAN1 cannot agree on the support of at least one of MPUE-Assumption1, MPUE-Assumption2, MPUE-Assumption3, </w:t>
      </w:r>
      <w:bookmarkStart w:id="49" w:name="OLE_LINK33"/>
      <w:bookmarkStart w:id="50" w:name="OLE_LINK34"/>
      <w:r w:rsidRPr="005C6084">
        <w:t xml:space="preserve">enhancements on panel-specific beam selection </w:t>
      </w:r>
      <w:bookmarkEnd w:id="49"/>
      <w:bookmarkEnd w:id="50"/>
      <w:r w:rsidRPr="005C6084">
        <w:t xml:space="preserve">for uplink will not be supported in Rel-16.In the discussion of the NR MIMO scope of Rel-17, due to the concern on RAN4 impact, hardware implementation limitation and possible cross over with other objectives, </w:t>
      </w:r>
      <w:r w:rsidRPr="00BF09B4">
        <w:t xml:space="preserve">the </w:t>
      </w:r>
      <w:r w:rsidRPr="005C6084">
        <w:t xml:space="preserve">WID discussion narrowed down the scope of the assumptions of UE transmission across multiple panels. </w:t>
      </w:r>
      <w:proofErr w:type="spellStart"/>
      <w:r w:rsidRPr="005C6084">
        <w:t>STxMP</w:t>
      </w:r>
      <w:proofErr w:type="spellEnd"/>
      <w:r w:rsidRPr="005C6084">
        <w:t xml:space="preserve"> </w:t>
      </w:r>
      <w:r w:rsidRPr="004404BE">
        <w:t xml:space="preserve">(simultaneous transmission across multiple panels), including simultaneous transmission of different UL channels/RSs across multiple panels was not included in the scope. </w:t>
      </w:r>
    </w:p>
    <w:p w14:paraId="2EC42043" w14:textId="20836CCB" w:rsidR="00624404" w:rsidRPr="00BF09B4" w:rsidRDefault="00624404" w:rsidP="00624404">
      <w:r w:rsidRPr="00BF09B4">
        <w:t xml:space="preserve">For MPUE, the propagation paths between </w:t>
      </w:r>
      <w:proofErr w:type="spellStart"/>
      <w:r w:rsidRPr="00BF09B4">
        <w:t>gNB</w:t>
      </w:r>
      <w:proofErr w:type="spellEnd"/>
      <w:r w:rsidRPr="00BF09B4">
        <w:t xml:space="preserve"> and </w:t>
      </w:r>
      <w:r w:rsidR="00654A45" w:rsidRPr="00BF09B4">
        <w:rPr>
          <w:rFonts w:eastAsiaTheme="minorEastAsia"/>
          <w:lang w:eastAsia="zh-CN"/>
        </w:rPr>
        <w:t xml:space="preserve">multiple </w:t>
      </w:r>
      <w:r w:rsidRPr="00BF09B4">
        <w:t>UE panels are different which results in the different performance per UE panel. The radio link quality between the</w:t>
      </w:r>
      <w:r w:rsidR="00654A45" w:rsidRPr="00BF09B4">
        <w:t xml:space="preserve"> current UE panel and </w:t>
      </w:r>
      <w:proofErr w:type="spellStart"/>
      <w:r w:rsidR="00654A45" w:rsidRPr="00BF09B4">
        <w:t>gNB</w:t>
      </w:r>
      <w:proofErr w:type="spellEnd"/>
      <w:r w:rsidR="00654A45" w:rsidRPr="00BF09B4">
        <w:t xml:space="preserve"> may deteriorate</w:t>
      </w:r>
      <w:r w:rsidRPr="00BF09B4">
        <w:t xml:space="preserve"> due to UE moving, rotation and blockage, which requires switching</w:t>
      </w:r>
      <w:r w:rsidR="00654A45" w:rsidRPr="00BF09B4">
        <w:rPr>
          <w:rFonts w:eastAsiaTheme="minorEastAsia"/>
          <w:lang w:eastAsia="zh-CN"/>
        </w:rPr>
        <w:t xml:space="preserve"> to another panel</w:t>
      </w:r>
      <w:r w:rsidRPr="00BF09B4">
        <w:t xml:space="preserve"> at UE. </w:t>
      </w:r>
    </w:p>
    <w:p w14:paraId="5932C0B3" w14:textId="739DCC85" w:rsidR="002059AC" w:rsidRPr="00BF09B4" w:rsidRDefault="00624404" w:rsidP="00624404">
      <w:pPr>
        <w:rPr>
          <w:rFonts w:eastAsiaTheme="minorEastAsia"/>
          <w:lang w:eastAsia="zh-CN"/>
        </w:rPr>
      </w:pPr>
      <w:r w:rsidRPr="00BF09B4">
        <w:t xml:space="preserve">For MPUE-Assumption3, the power consumption needs to be considered whether the multiple panels are always activated simultaneously. To save power consumption, UE panel </w:t>
      </w:r>
      <w:bookmarkStart w:id="51" w:name="OLE_LINK40"/>
      <w:bookmarkStart w:id="52" w:name="OLE_LINK41"/>
      <w:r w:rsidRPr="00BF09B4">
        <w:t>activation/deactivation</w:t>
      </w:r>
      <w:bookmarkEnd w:id="51"/>
      <w:bookmarkEnd w:id="52"/>
      <w:r w:rsidRPr="00BF09B4">
        <w:t xml:space="preserve"> scheme can be introduced. </w:t>
      </w:r>
      <w:r w:rsidR="002059AC" w:rsidRPr="00BF09B4">
        <w:rPr>
          <w:rFonts w:eastAsiaTheme="minorEastAsia"/>
          <w:lang w:eastAsia="zh-CN"/>
        </w:rPr>
        <w:t xml:space="preserve">For example, if the channel conditions are relatively stable, e.g. no deep fading and blockage, or if the UE status does not change, e.g. no movement and rotation, </w:t>
      </w:r>
      <w:r w:rsidR="001A25D6" w:rsidRPr="00BF09B4">
        <w:rPr>
          <w:rFonts w:eastAsiaTheme="minorEastAsia"/>
          <w:lang w:eastAsia="zh-CN"/>
        </w:rPr>
        <w:t xml:space="preserve">within a time duration </w:t>
      </w:r>
      <w:r w:rsidR="002059AC" w:rsidRPr="00BF09B4">
        <w:rPr>
          <w:rFonts w:eastAsiaTheme="minorEastAsia"/>
          <w:lang w:eastAsia="zh-CN"/>
        </w:rPr>
        <w:t xml:space="preserve">only one panel at UE can be used for transmission/reception. </w:t>
      </w:r>
      <w:r w:rsidR="001A25D6" w:rsidRPr="00BF09B4">
        <w:rPr>
          <w:rFonts w:eastAsiaTheme="minorEastAsia"/>
          <w:lang w:eastAsia="zh-CN"/>
        </w:rPr>
        <w:t>And</w:t>
      </w:r>
      <w:r w:rsidR="002059AC" w:rsidRPr="00BF09B4">
        <w:rPr>
          <w:rFonts w:eastAsiaTheme="minorEastAsia"/>
          <w:lang w:eastAsia="zh-CN"/>
        </w:rPr>
        <w:t xml:space="preserve"> the other panel at UE can be deactivated to save power consumption. </w:t>
      </w:r>
      <w:r w:rsidR="009B1F0E" w:rsidRPr="00BF09B4">
        <w:rPr>
          <w:rFonts w:eastAsiaTheme="minorEastAsia"/>
          <w:lang w:eastAsia="zh-CN"/>
        </w:rPr>
        <w:t xml:space="preserve">If </w:t>
      </w:r>
      <w:r w:rsidR="009B1F0E" w:rsidRPr="005C6084">
        <w:t xml:space="preserve">the UE is configured by higher layer parameter </w:t>
      </w:r>
      <w:r w:rsidR="009B1F0E" w:rsidRPr="004404BE">
        <w:rPr>
          <w:i/>
        </w:rPr>
        <w:t>PDCCH-Config</w:t>
      </w:r>
      <w:r w:rsidR="009B1F0E" w:rsidRPr="005C6084">
        <w:t xml:space="preserve"> that contains two different values of </w:t>
      </w:r>
      <w:proofErr w:type="spellStart"/>
      <w:r w:rsidR="009B1F0E" w:rsidRPr="005C6084">
        <w:rPr>
          <w:i/>
          <w:lang w:eastAsia="x-none"/>
        </w:rPr>
        <w:t>CORESETPoolIndex</w:t>
      </w:r>
      <w:proofErr w:type="spellEnd"/>
      <w:r w:rsidR="009B1F0E" w:rsidRPr="005C6084">
        <w:rPr>
          <w:lang w:eastAsia="x-none"/>
        </w:rPr>
        <w:t xml:space="preserve"> in </w:t>
      </w:r>
      <w:proofErr w:type="spellStart"/>
      <w:r w:rsidR="009B1F0E" w:rsidRPr="005C6084">
        <w:rPr>
          <w:i/>
        </w:rPr>
        <w:t>ControlResourceSet</w:t>
      </w:r>
      <w:proofErr w:type="spellEnd"/>
      <w:r w:rsidR="009B1F0E" w:rsidRPr="005C6084">
        <w:rPr>
          <w:rFonts w:eastAsiaTheme="minorEastAsia"/>
          <w:lang w:eastAsia="zh-CN"/>
        </w:rPr>
        <w:t>, two panels at UE can be activated to communicate with the two TRPs.</w:t>
      </w:r>
    </w:p>
    <w:p w14:paraId="35167C63" w14:textId="434BA9BE" w:rsidR="00624404" w:rsidRPr="00BF09B4" w:rsidRDefault="00624404" w:rsidP="00624404">
      <w:pPr>
        <w:rPr>
          <w:rFonts w:eastAsiaTheme="minorEastAsia"/>
          <w:lang w:eastAsia="zh-CN"/>
        </w:rPr>
      </w:pPr>
      <w:r w:rsidRPr="00BF09B4">
        <w:t xml:space="preserve">The UE panel activation/deactivation can be indicated by </w:t>
      </w:r>
      <w:proofErr w:type="spellStart"/>
      <w:r w:rsidRPr="00BF09B4">
        <w:t>gNB</w:t>
      </w:r>
      <w:proofErr w:type="spellEnd"/>
      <w:r w:rsidRPr="00BF09B4">
        <w:t xml:space="preserve"> </w:t>
      </w:r>
      <w:r w:rsidR="00523CE6" w:rsidRPr="00BF09B4">
        <w:t>signaling</w:t>
      </w:r>
      <w:r w:rsidRPr="00BF09B4">
        <w:t xml:space="preserve"> based on beam report or UL transmission performance</w:t>
      </w:r>
      <w:r w:rsidR="00442E6F" w:rsidRPr="00BF09B4">
        <w:rPr>
          <w:rFonts w:eastAsiaTheme="minorEastAsia"/>
          <w:lang w:eastAsia="zh-CN"/>
        </w:rPr>
        <w:t>, o</w:t>
      </w:r>
      <w:r w:rsidRPr="00BF09B4">
        <w:t>r UE autonomously activates/deactivates the antenna panels based on the beam measurement per antenna panel. UE panel activation and deactivation not only have influence on UL transmission but also on DL measurement. If a panel is deactivated, the panel may not be used for corresponding CSI measurement or even beam report.</w:t>
      </w:r>
    </w:p>
    <w:p w14:paraId="3AAEB7D5" w14:textId="3E95D649" w:rsidR="00624404" w:rsidRPr="005C6084" w:rsidRDefault="00624404" w:rsidP="00624404">
      <w:pPr>
        <w:rPr>
          <w:rFonts w:eastAsiaTheme="minorEastAsia"/>
          <w:lang w:eastAsia="zh-CN"/>
        </w:rPr>
      </w:pPr>
      <w:r w:rsidRPr="00BF09B4">
        <w:rPr>
          <w:rFonts w:eastAsia="宋体"/>
        </w:rPr>
        <w:t xml:space="preserve">In multi-TRP case, the </w:t>
      </w:r>
      <w:r w:rsidRPr="005C6084">
        <w:rPr>
          <w:lang w:eastAsia="ko-KR"/>
        </w:rPr>
        <w:t>radio link performance can benefit from multi-TRP transmission</w:t>
      </w:r>
      <w:r w:rsidRPr="004404BE">
        <w:t xml:space="preserve"> with multi-panel reception. Based on each radio link</w:t>
      </w:r>
      <w:r w:rsidR="00442E6F" w:rsidRPr="005C6084">
        <w:rPr>
          <w:rFonts w:eastAsiaTheme="minorEastAsia"/>
          <w:lang w:eastAsia="zh-CN"/>
        </w:rPr>
        <w:t xml:space="preserve"> quality</w:t>
      </w:r>
      <w:r w:rsidRPr="005C6084">
        <w:t>, e.g.</w:t>
      </w:r>
      <w:r w:rsidR="00442E6F" w:rsidRPr="005C6084">
        <w:rPr>
          <w:rFonts w:eastAsiaTheme="minorEastAsia"/>
          <w:lang w:eastAsia="zh-CN"/>
        </w:rPr>
        <w:t xml:space="preserve"> RSRP</w:t>
      </w:r>
      <w:r w:rsidRPr="005C6084">
        <w:t xml:space="preserve"> </w:t>
      </w:r>
      <w:r w:rsidR="00442E6F" w:rsidRPr="005C6084">
        <w:rPr>
          <w:rFonts w:eastAsiaTheme="minorEastAsia"/>
          <w:lang w:eastAsia="zh-CN"/>
        </w:rPr>
        <w:t xml:space="preserve">of </w:t>
      </w:r>
      <w:r w:rsidRPr="005C6084">
        <w:t xml:space="preserve">different TRP, the </w:t>
      </w:r>
      <w:proofErr w:type="spellStart"/>
      <w:r w:rsidRPr="005C6084">
        <w:t>gNB</w:t>
      </w:r>
      <w:proofErr w:type="spellEnd"/>
      <w:r w:rsidRPr="005C6084">
        <w:t xml:space="preserve"> can schedule DL channel transmission from the selected TRP, and the UE switches to the corresponding panel to receive the DL channel.</w:t>
      </w:r>
      <w:r w:rsidR="00A7528F" w:rsidRPr="005C6084">
        <w:rPr>
          <w:rFonts w:eastAsiaTheme="minorEastAsia"/>
          <w:lang w:eastAsia="zh-CN"/>
        </w:rPr>
        <w:t xml:space="preserve"> </w:t>
      </w:r>
      <w:r w:rsidR="00A7528F" w:rsidRPr="004404BE">
        <w:rPr>
          <w:rFonts w:eastAsiaTheme="minorEastAsia"/>
          <w:lang w:eastAsia="zh-CN"/>
        </w:rPr>
        <w:t xml:space="preserve">Based on the group based beam report for multi-TRP, the </w:t>
      </w:r>
      <w:r w:rsidR="00A7528F" w:rsidRPr="005C6084">
        <w:rPr>
          <w:rFonts w:eastAsiaTheme="minorEastAsia"/>
          <w:lang w:eastAsia="zh-CN"/>
        </w:rPr>
        <w:t xml:space="preserve">DL channels from the two TRPs can be transmitted according to </w:t>
      </w:r>
      <w:proofErr w:type="spellStart"/>
      <w:r w:rsidR="00A7528F" w:rsidRPr="005C6084">
        <w:rPr>
          <w:rFonts w:eastAsiaTheme="minorEastAsia"/>
          <w:lang w:eastAsia="zh-CN"/>
        </w:rPr>
        <w:t>gNB</w:t>
      </w:r>
      <w:proofErr w:type="spellEnd"/>
      <w:r w:rsidR="00A7528F" w:rsidRPr="005C6084">
        <w:rPr>
          <w:rFonts w:eastAsiaTheme="minorEastAsia"/>
          <w:lang w:eastAsia="zh-CN"/>
        </w:rPr>
        <w:t xml:space="preserve"> scheduling</w:t>
      </w:r>
      <w:r w:rsidR="002134F2" w:rsidRPr="005C6084">
        <w:rPr>
          <w:rFonts w:eastAsiaTheme="minorEastAsia"/>
          <w:lang w:eastAsia="zh-CN"/>
        </w:rPr>
        <w:t>. Then m</w:t>
      </w:r>
      <w:r w:rsidR="00A7528F" w:rsidRPr="005C6084">
        <w:rPr>
          <w:rFonts w:eastAsiaTheme="minorEastAsia"/>
          <w:lang w:eastAsia="zh-CN"/>
        </w:rPr>
        <w:t xml:space="preserve">ultiple panels at UE </w:t>
      </w:r>
      <w:r w:rsidR="002134F2" w:rsidRPr="005C6084">
        <w:rPr>
          <w:rFonts w:eastAsiaTheme="minorEastAsia"/>
          <w:lang w:eastAsia="zh-CN"/>
        </w:rPr>
        <w:t>need to be</w:t>
      </w:r>
      <w:r w:rsidR="00A7528F" w:rsidRPr="005C6084">
        <w:rPr>
          <w:rFonts w:eastAsiaTheme="minorEastAsia"/>
          <w:lang w:eastAsia="zh-CN"/>
        </w:rPr>
        <w:t xml:space="preserve"> </w:t>
      </w:r>
      <w:r w:rsidR="002134F2" w:rsidRPr="005C6084">
        <w:rPr>
          <w:rFonts w:eastAsiaTheme="minorEastAsia"/>
          <w:lang w:eastAsia="zh-CN"/>
        </w:rPr>
        <w:t xml:space="preserve">activated and </w:t>
      </w:r>
      <w:r w:rsidR="00A7528F" w:rsidRPr="005C6084">
        <w:rPr>
          <w:rFonts w:eastAsiaTheme="minorEastAsia"/>
          <w:lang w:eastAsia="zh-CN"/>
        </w:rPr>
        <w:t>used for reception simultaneously.</w:t>
      </w:r>
    </w:p>
    <w:p w14:paraId="5BCF465C" w14:textId="5CDBE823" w:rsidR="00624404" w:rsidRPr="005C6084" w:rsidRDefault="00624404" w:rsidP="00624404">
      <w:r w:rsidRPr="005C6084">
        <w:t xml:space="preserve">In Rel-17 NR MIMO scope, for increasing UL coverage including, e.g. mitigating the UL coverage loss due to meeting the MPE (maximum permissible exposure) regulation, the MPE issue may occur on all transmit beams from </w:t>
      </w:r>
      <w:r w:rsidR="00442E6F" w:rsidRPr="005C6084">
        <w:rPr>
          <w:rFonts w:eastAsiaTheme="minorEastAsia"/>
          <w:lang w:eastAsia="zh-CN"/>
        </w:rPr>
        <w:t>one</w:t>
      </w:r>
      <w:r w:rsidRPr="005C6084">
        <w:t xml:space="preserve"> panel, therefore, a solution for MPE mitigation may only be performed per panel basis to meet the regulatory requirement for scenarios of interest. So panel switching </w:t>
      </w:r>
      <w:r w:rsidR="00442E6F" w:rsidRPr="005C6084">
        <w:rPr>
          <w:rFonts w:eastAsiaTheme="minorEastAsia"/>
          <w:lang w:eastAsia="zh-CN"/>
        </w:rPr>
        <w:t>caused by</w:t>
      </w:r>
      <w:r w:rsidRPr="005C6084">
        <w:t xml:space="preserve"> MPE mitigation should also be considered.</w:t>
      </w:r>
    </w:p>
    <w:bookmarkEnd w:id="47"/>
    <w:bookmarkEnd w:id="48"/>
    <w:p w14:paraId="3D2944DE" w14:textId="7343C094" w:rsidR="00624404" w:rsidRPr="00BF09B4" w:rsidRDefault="00624404" w:rsidP="00AC7685">
      <w:pPr>
        <w:pStyle w:val="proposal"/>
        <w:ind w:left="1134" w:hanging="1134"/>
      </w:pPr>
    </w:p>
    <w:p w14:paraId="5A819867" w14:textId="6888D148" w:rsidR="00624404" w:rsidRPr="004404BE" w:rsidRDefault="00624404" w:rsidP="00624404">
      <w:pPr>
        <w:pStyle w:val="bullet1"/>
        <w:rPr>
          <w:i/>
        </w:rPr>
      </w:pPr>
      <w:r w:rsidRPr="005C6084">
        <w:rPr>
          <w:i/>
        </w:rPr>
        <w:t>UE panel switching scheme enhancement</w:t>
      </w:r>
      <w:r w:rsidRPr="004404BE">
        <w:rPr>
          <w:i/>
        </w:rPr>
        <w:t xml:space="preserve"> in Rel-17 should at least consider the following aspects:</w:t>
      </w:r>
    </w:p>
    <w:p w14:paraId="38C0944A" w14:textId="7C7DB5F9" w:rsidR="00624404" w:rsidRPr="005C6084" w:rsidRDefault="00624404" w:rsidP="00624404">
      <w:pPr>
        <w:pStyle w:val="bullet2"/>
        <w:rPr>
          <w:i/>
        </w:rPr>
      </w:pPr>
      <w:r w:rsidRPr="005C6084">
        <w:rPr>
          <w:i/>
        </w:rPr>
        <w:t>UE power saving</w:t>
      </w:r>
    </w:p>
    <w:p w14:paraId="4F05B1CD" w14:textId="7FAE14CA" w:rsidR="00624404" w:rsidRPr="005C6084" w:rsidRDefault="00624404" w:rsidP="00624404">
      <w:pPr>
        <w:pStyle w:val="bullet2"/>
        <w:rPr>
          <w:i/>
        </w:rPr>
      </w:pPr>
      <w:r w:rsidRPr="005C6084">
        <w:rPr>
          <w:i/>
        </w:rPr>
        <w:t>multi-TRP operation</w:t>
      </w:r>
    </w:p>
    <w:p w14:paraId="57BCFF73" w14:textId="5251B1B9" w:rsidR="00624404" w:rsidRPr="00BF09B4" w:rsidRDefault="00624404" w:rsidP="00624404">
      <w:pPr>
        <w:pStyle w:val="bullet2"/>
        <w:rPr>
          <w:i/>
        </w:rPr>
      </w:pPr>
      <w:r w:rsidRPr="005C6084">
        <w:rPr>
          <w:i/>
        </w:rPr>
        <w:t>MPE mitigation.</w:t>
      </w:r>
    </w:p>
    <w:p w14:paraId="1C3951A1" w14:textId="2CE637BD" w:rsidR="00624404" w:rsidRPr="005C6084" w:rsidRDefault="00624404" w:rsidP="00624404">
      <w:r w:rsidRPr="005C6084">
        <w:t>The purpose of panel switching</w:t>
      </w:r>
      <w:r w:rsidRPr="004404BE">
        <w:t xml:space="preserve"> is to select a panel to get better link performance. Whether the current panel </w:t>
      </w:r>
      <w:r w:rsidR="00A32A4E" w:rsidRPr="005C6084">
        <w:rPr>
          <w:rFonts w:eastAsiaTheme="minorEastAsia"/>
          <w:lang w:eastAsia="zh-CN"/>
        </w:rPr>
        <w:t>works</w:t>
      </w:r>
      <w:r w:rsidR="00A32A4E" w:rsidRPr="005C6084">
        <w:t xml:space="preserve"> </w:t>
      </w:r>
      <w:r w:rsidRPr="005C6084">
        <w:t xml:space="preserve">depends on the measurement at </w:t>
      </w:r>
      <w:proofErr w:type="spellStart"/>
      <w:r w:rsidRPr="005C6084">
        <w:t>gNB</w:t>
      </w:r>
      <w:proofErr w:type="spellEnd"/>
      <w:r w:rsidRPr="005C6084">
        <w:t xml:space="preserve"> or UE. For downlink, multiple types of DL RS can be used to measure radio link quality, e.g. RS for beam management, beam failure detection RS, pathloss RS, etc. The RS resource </w:t>
      </w:r>
      <w:r w:rsidR="00A32A4E" w:rsidRPr="005C6084">
        <w:rPr>
          <w:rFonts w:eastAsiaTheme="minorEastAsia"/>
          <w:lang w:eastAsia="zh-CN"/>
        </w:rPr>
        <w:t>can be</w:t>
      </w:r>
      <w:r w:rsidR="00A32A4E" w:rsidRPr="005C6084">
        <w:t xml:space="preserve"> </w:t>
      </w:r>
      <w:r w:rsidRPr="005C6084">
        <w:t>configured to associate with different UE panel</w:t>
      </w:r>
      <w:r w:rsidR="00A32A4E" w:rsidRPr="005C6084">
        <w:rPr>
          <w:rFonts w:eastAsiaTheme="minorEastAsia"/>
          <w:lang w:eastAsia="zh-CN"/>
        </w:rPr>
        <w:t>s</w:t>
      </w:r>
      <w:r w:rsidRPr="005C6084">
        <w:t xml:space="preserve">.  </w:t>
      </w:r>
    </w:p>
    <w:p w14:paraId="5DFD44DC" w14:textId="36E30322" w:rsidR="00624404" w:rsidRPr="00BF09B4" w:rsidRDefault="006945F5" w:rsidP="00624404">
      <w:r w:rsidRPr="005C6084">
        <w:rPr>
          <w:rFonts w:eastAsiaTheme="minorEastAsia"/>
          <w:lang w:eastAsia="zh-CN"/>
        </w:rPr>
        <w:t>A</w:t>
      </w:r>
      <w:r w:rsidR="00624404" w:rsidRPr="00BF09B4">
        <w:t>t UE</w:t>
      </w:r>
      <w:r w:rsidRPr="00BF09B4">
        <w:rPr>
          <w:rFonts w:eastAsiaTheme="minorEastAsia"/>
          <w:lang w:eastAsia="zh-CN"/>
        </w:rPr>
        <w:t xml:space="preserve"> side</w:t>
      </w:r>
      <w:r w:rsidR="00624404" w:rsidRPr="00BF09B4">
        <w:t>, the UE measures L1-RSRP</w:t>
      </w:r>
      <w:bookmarkStart w:id="53" w:name="OLE_LINK58"/>
      <w:bookmarkStart w:id="54" w:name="OLE_LINK59"/>
      <w:r w:rsidR="00624404" w:rsidRPr="00BF09B4">
        <w:t>/L1-SINR</w:t>
      </w:r>
      <w:bookmarkEnd w:id="53"/>
      <w:bookmarkEnd w:id="54"/>
      <w:r w:rsidR="00624404" w:rsidRPr="00BF09B4">
        <w:t xml:space="preserve"> of SSB or CSI-RS resource</w:t>
      </w:r>
      <w:r w:rsidRPr="00BF09B4">
        <w:rPr>
          <w:rFonts w:eastAsiaTheme="minorEastAsia"/>
          <w:lang w:eastAsia="zh-CN"/>
        </w:rPr>
        <w:t>s</w:t>
      </w:r>
      <w:r w:rsidR="00624404" w:rsidRPr="00BF09B4">
        <w:t xml:space="preserve"> through different panels and selects best SSBRIs/CRIs</w:t>
      </w:r>
      <w:r w:rsidRPr="00BF09B4">
        <w:rPr>
          <w:rFonts w:eastAsiaTheme="minorEastAsia"/>
          <w:lang w:eastAsia="zh-CN"/>
        </w:rPr>
        <w:t xml:space="preserve"> as well as the best panels</w:t>
      </w:r>
      <w:r w:rsidR="00624404" w:rsidRPr="00BF09B4">
        <w:t xml:space="preserve">. The panel which is indicated explicitly or implicitly in beam report can be </w:t>
      </w:r>
      <w:r w:rsidRPr="00BF09B4">
        <w:rPr>
          <w:rFonts w:eastAsiaTheme="minorEastAsia"/>
          <w:lang w:eastAsia="zh-CN"/>
        </w:rPr>
        <w:t xml:space="preserve">known by </w:t>
      </w:r>
      <w:proofErr w:type="spellStart"/>
      <w:r w:rsidR="00624404" w:rsidRPr="00BF09B4">
        <w:t>gNB</w:t>
      </w:r>
      <w:proofErr w:type="spellEnd"/>
      <w:r w:rsidR="00624404" w:rsidRPr="00BF09B4">
        <w:t xml:space="preserve"> </w:t>
      </w:r>
      <w:r w:rsidRPr="00BF09B4">
        <w:rPr>
          <w:rFonts w:eastAsiaTheme="minorEastAsia"/>
          <w:lang w:eastAsia="zh-CN"/>
        </w:rPr>
        <w:t xml:space="preserve">for </w:t>
      </w:r>
      <w:r w:rsidR="00A11A7E" w:rsidRPr="00BF09B4">
        <w:rPr>
          <w:rFonts w:eastAsiaTheme="minorEastAsia"/>
          <w:lang w:eastAsia="zh-CN"/>
        </w:rPr>
        <w:t>scheduling</w:t>
      </w:r>
      <w:r w:rsidR="00624404" w:rsidRPr="00BF09B4">
        <w:t xml:space="preserve"> UE to measure CSI and data transmission. </w:t>
      </w:r>
      <w:bookmarkStart w:id="55" w:name="OLE_LINK60"/>
      <w:bookmarkStart w:id="56" w:name="OLE_LINK61"/>
      <w:r w:rsidR="00624404" w:rsidRPr="00BF09B4">
        <w:t>For UL measurement of the UE wi</w:t>
      </w:r>
      <w:bookmarkEnd w:id="55"/>
      <w:bookmarkEnd w:id="56"/>
      <w:r w:rsidR="00624404" w:rsidRPr="00BF09B4">
        <w:t xml:space="preserve">thout beam correspondence, only local </w:t>
      </w:r>
      <w:r w:rsidR="009D5ED6" w:rsidRPr="00BF09B4">
        <w:rPr>
          <w:rFonts w:eastAsiaTheme="minorEastAsia"/>
          <w:lang w:eastAsia="zh-CN"/>
        </w:rPr>
        <w:t xml:space="preserve">beam </w:t>
      </w:r>
      <w:r w:rsidR="00624404" w:rsidRPr="00BF09B4">
        <w:t xml:space="preserve">sweeping </w:t>
      </w:r>
      <w:r w:rsidR="009D5ED6" w:rsidRPr="00BF09B4">
        <w:rPr>
          <w:rFonts w:eastAsiaTheme="minorEastAsia"/>
          <w:lang w:eastAsia="zh-CN"/>
        </w:rPr>
        <w:t xml:space="preserve">by </w:t>
      </w:r>
      <w:r w:rsidR="00624404" w:rsidRPr="00BF09B4">
        <w:t>SRS resource</w:t>
      </w:r>
      <w:r w:rsidR="009D5ED6" w:rsidRPr="00BF09B4">
        <w:rPr>
          <w:rFonts w:eastAsiaTheme="minorEastAsia"/>
          <w:lang w:eastAsia="zh-CN"/>
        </w:rPr>
        <w:t>s</w:t>
      </w:r>
      <w:r w:rsidR="00624404" w:rsidRPr="00BF09B4">
        <w:t xml:space="preserve"> </w:t>
      </w:r>
      <w:r w:rsidR="009D5ED6" w:rsidRPr="00BF09B4">
        <w:rPr>
          <w:rFonts w:eastAsiaTheme="minorEastAsia"/>
          <w:lang w:eastAsia="zh-CN"/>
        </w:rPr>
        <w:t>may be</w:t>
      </w:r>
      <w:r w:rsidR="009D5ED6" w:rsidRPr="00BF09B4">
        <w:t xml:space="preserve"> </w:t>
      </w:r>
      <w:r w:rsidR="00624404" w:rsidRPr="00BF09B4">
        <w:t xml:space="preserve">adopted on the activated panels based on beam report. In the case of one SSBRI/CRI associated with multiple panels in beam reporting, if </w:t>
      </w:r>
      <w:proofErr w:type="spellStart"/>
      <w:r w:rsidR="00624404" w:rsidRPr="00BF09B4">
        <w:t>gNB</w:t>
      </w:r>
      <w:proofErr w:type="spellEnd"/>
      <w:r w:rsidR="00624404" w:rsidRPr="00BF09B4">
        <w:t xml:space="preserve"> indicates this SSBRI/CRI as source RS in TCI state/spatial relation, the UE can receive DL channel or transmit UL channel by autonomously selecting and switching panel. </w:t>
      </w:r>
    </w:p>
    <w:p w14:paraId="58478EAD" w14:textId="15FDE83F" w:rsidR="00624404" w:rsidRPr="005C6084" w:rsidRDefault="0092298A" w:rsidP="00624404">
      <w:r w:rsidRPr="00BF09B4">
        <w:rPr>
          <w:rFonts w:eastAsiaTheme="minorEastAsia"/>
          <w:lang w:eastAsia="zh-CN"/>
        </w:rPr>
        <w:t>A</w:t>
      </w:r>
      <w:r w:rsidR="00624404" w:rsidRPr="00BF09B4">
        <w:t xml:space="preserve">t </w:t>
      </w:r>
      <w:proofErr w:type="spellStart"/>
      <w:r w:rsidR="00624404" w:rsidRPr="00BF09B4">
        <w:t>gNB</w:t>
      </w:r>
      <w:proofErr w:type="spellEnd"/>
      <w:r w:rsidRPr="00BF09B4">
        <w:rPr>
          <w:rFonts w:eastAsiaTheme="minorEastAsia"/>
          <w:lang w:eastAsia="zh-CN"/>
        </w:rPr>
        <w:t xml:space="preserve"> side</w:t>
      </w:r>
      <w:r w:rsidR="00624404" w:rsidRPr="00BF09B4">
        <w:t xml:space="preserve">, </w:t>
      </w:r>
      <w:r w:rsidR="009D5ED6" w:rsidRPr="00BF09B4">
        <w:rPr>
          <w:rFonts w:eastAsiaTheme="minorEastAsia"/>
          <w:lang w:eastAsia="zh-CN"/>
        </w:rPr>
        <w:t>i</w:t>
      </w:r>
      <w:r w:rsidR="00624404" w:rsidRPr="005C6084">
        <w:t>f the linkage between SRS resource (set) a</w:t>
      </w:r>
      <w:r w:rsidR="00624404" w:rsidRPr="004404BE">
        <w:t xml:space="preserve">nd UE panel is used to facilitate panel-specific </w:t>
      </w:r>
      <w:r w:rsidR="00624404" w:rsidRPr="005C6084">
        <w:t xml:space="preserve">beam selection, the </w:t>
      </w:r>
      <w:proofErr w:type="spellStart"/>
      <w:r w:rsidR="00624404" w:rsidRPr="005C6084">
        <w:t>gNB</w:t>
      </w:r>
      <w:proofErr w:type="spellEnd"/>
      <w:r w:rsidR="00624404" w:rsidRPr="005C6084">
        <w:t xml:space="preserve"> can measure SRS resources and select a better panel by </w:t>
      </w:r>
      <w:r w:rsidR="009D5ED6" w:rsidRPr="005C6084">
        <w:rPr>
          <w:rFonts w:eastAsiaTheme="minorEastAsia"/>
          <w:lang w:eastAsia="zh-CN"/>
        </w:rPr>
        <w:t xml:space="preserve">triggering </w:t>
      </w:r>
      <w:r w:rsidR="00624404" w:rsidRPr="005C6084">
        <w:t xml:space="preserve">the aperiodic SRS resource </w:t>
      </w:r>
      <w:r w:rsidR="00624404" w:rsidRPr="005C6084">
        <w:lastRenderedPageBreak/>
        <w:t xml:space="preserve">set(s). Based on the unified TCI framework, the SRS can be used as QCL source and used for fast panel selection when the </w:t>
      </w:r>
      <w:proofErr w:type="spellStart"/>
      <w:r w:rsidR="00624404" w:rsidRPr="005C6084">
        <w:t>gNB</w:t>
      </w:r>
      <w:proofErr w:type="spellEnd"/>
      <w:r w:rsidR="00624404" w:rsidRPr="005C6084">
        <w:t xml:space="preserve"> schedules channel /RS</w:t>
      </w:r>
    </w:p>
    <w:p w14:paraId="4C396C1F" w14:textId="48C367A4" w:rsidR="00624404" w:rsidRPr="005C6084" w:rsidRDefault="00624404" w:rsidP="00624404">
      <w:r w:rsidRPr="005C6084">
        <w:t xml:space="preserve">For MPE issue, when the UE declares MPE event through measurement results from sensors, it can report to the </w:t>
      </w:r>
      <w:proofErr w:type="spellStart"/>
      <w:r w:rsidRPr="005C6084">
        <w:t>gNB</w:t>
      </w:r>
      <w:proofErr w:type="spellEnd"/>
      <w:r w:rsidRPr="005C6084">
        <w:t xml:space="preserve"> </w:t>
      </w:r>
      <w:r w:rsidR="009D5ED6" w:rsidRPr="005C6084">
        <w:rPr>
          <w:rFonts w:eastAsiaTheme="minorEastAsia"/>
          <w:lang w:eastAsia="zh-CN"/>
        </w:rPr>
        <w:t>on</w:t>
      </w:r>
      <w:r w:rsidR="009D5ED6" w:rsidRPr="005C6084">
        <w:t xml:space="preserve"> </w:t>
      </w:r>
      <w:r w:rsidRPr="005C6084">
        <w:t xml:space="preserve">panel switching or reduce transmission power. In the UE report the panel information with the MPE event can be notified to </w:t>
      </w:r>
      <w:proofErr w:type="spellStart"/>
      <w:r w:rsidRPr="005C6084">
        <w:t>gNB</w:t>
      </w:r>
      <w:proofErr w:type="spellEnd"/>
      <w:r w:rsidRPr="005C6084">
        <w:t>.</w:t>
      </w:r>
    </w:p>
    <w:p w14:paraId="51F5C2F8" w14:textId="30E71BFF" w:rsidR="00624404" w:rsidRPr="005C6084" w:rsidRDefault="00624404" w:rsidP="00624404">
      <w:r w:rsidRPr="005C6084">
        <w:t>From the above</w:t>
      </w:r>
      <w:r w:rsidR="009D5ED6" w:rsidRPr="005C6084">
        <w:rPr>
          <w:rFonts w:eastAsiaTheme="minorEastAsia"/>
          <w:lang w:eastAsia="zh-CN"/>
        </w:rPr>
        <w:t xml:space="preserve"> analysis</w:t>
      </w:r>
      <w:r w:rsidRPr="005C6084">
        <w:t xml:space="preserve">, the beam selection based on panel switching requires that the </w:t>
      </w:r>
      <w:proofErr w:type="spellStart"/>
      <w:r w:rsidRPr="005C6084">
        <w:t>gNB</w:t>
      </w:r>
      <w:proofErr w:type="spellEnd"/>
      <w:r w:rsidRPr="005C6084">
        <w:t xml:space="preserve"> or UE determine the better panel by measurement, and </w:t>
      </w:r>
      <w:r w:rsidR="00722305">
        <w:t>use the corresponding signaling</w:t>
      </w:r>
      <w:r w:rsidR="009D5ED6" w:rsidRPr="005C6084">
        <w:rPr>
          <w:rFonts w:eastAsiaTheme="minorEastAsia"/>
          <w:lang w:eastAsia="zh-CN"/>
        </w:rPr>
        <w:t xml:space="preserve"> procedure</w:t>
      </w:r>
      <w:r w:rsidRPr="005C6084">
        <w:t xml:space="preserve">, so that the alignment of panel switching is got at </w:t>
      </w:r>
      <w:proofErr w:type="spellStart"/>
      <w:r w:rsidRPr="005C6084">
        <w:t>gNB</w:t>
      </w:r>
      <w:proofErr w:type="spellEnd"/>
      <w:r w:rsidRPr="005C6084">
        <w:t xml:space="preserve"> and UE.</w:t>
      </w:r>
    </w:p>
    <w:p w14:paraId="1B893809" w14:textId="7A376CAF" w:rsidR="00624404" w:rsidRPr="00BF09B4" w:rsidRDefault="00624404" w:rsidP="00AC7685">
      <w:pPr>
        <w:pStyle w:val="proposal"/>
        <w:ind w:left="1134" w:hanging="1134"/>
      </w:pPr>
    </w:p>
    <w:p w14:paraId="3B51775A" w14:textId="5BDBFA13" w:rsidR="00624404" w:rsidRPr="00881B34" w:rsidRDefault="00624404" w:rsidP="00624404">
      <w:pPr>
        <w:pStyle w:val="bullet1"/>
        <w:rPr>
          <w:i/>
        </w:rPr>
      </w:pPr>
      <w:r w:rsidRPr="005C6084">
        <w:rPr>
          <w:i/>
        </w:rPr>
        <w:t xml:space="preserve">Study the measurement, </w:t>
      </w:r>
      <w:r w:rsidRPr="004404BE">
        <w:rPr>
          <w:i/>
        </w:rPr>
        <w:t xml:space="preserve">reporting, signaling and procedures for alignment of panel switching at </w:t>
      </w:r>
      <w:proofErr w:type="spellStart"/>
      <w:r w:rsidRPr="004404BE">
        <w:rPr>
          <w:i/>
        </w:rPr>
        <w:t>gNB</w:t>
      </w:r>
      <w:proofErr w:type="spellEnd"/>
      <w:r w:rsidRPr="004404BE">
        <w:rPr>
          <w:i/>
        </w:rPr>
        <w:t xml:space="preserve"> and UE.</w:t>
      </w:r>
    </w:p>
    <w:p w14:paraId="3148853F" w14:textId="46EE528C" w:rsidR="00624404" w:rsidRPr="00BF09B4" w:rsidRDefault="00624404" w:rsidP="00624404">
      <w:pPr>
        <w:rPr>
          <w:rFonts w:eastAsiaTheme="minorEastAsia"/>
          <w:lang w:eastAsia="zh-CN"/>
        </w:rPr>
      </w:pPr>
      <w:r w:rsidRPr="005C6084">
        <w:rPr>
          <w:rFonts w:eastAsiaTheme="minorEastAsia"/>
        </w:rPr>
        <w:t>In Rel-16 different</w:t>
      </w:r>
      <w:r w:rsidRPr="004404BE">
        <w:rPr>
          <w:rFonts w:eastAsiaTheme="minorEastAsia"/>
        </w:rPr>
        <w:t xml:space="preserve"> MPUE categories are proposed.</w:t>
      </w:r>
      <w:r w:rsidRPr="005C6084">
        <w:t xml:space="preserve"> </w:t>
      </w:r>
      <w:r w:rsidRPr="00BF09B4">
        <w:t xml:space="preserve">For </w:t>
      </w:r>
      <w:bookmarkStart w:id="57" w:name="OLE_LINK20"/>
      <w:bookmarkStart w:id="58" w:name="OLE_LINK22"/>
      <w:r w:rsidRPr="00BF09B4">
        <w:t>MPUE-Assumption1</w:t>
      </w:r>
      <w:bookmarkEnd w:id="57"/>
      <w:bookmarkEnd w:id="58"/>
      <w:r w:rsidRPr="00BF09B4">
        <w:t>, when performance is degraded due to UE movement</w:t>
      </w:r>
      <w:r w:rsidR="007063C3" w:rsidRPr="00BF09B4">
        <w:rPr>
          <w:rFonts w:eastAsiaTheme="minorEastAsia"/>
          <w:lang w:eastAsia="zh-CN"/>
        </w:rPr>
        <w:t xml:space="preserve">, </w:t>
      </w:r>
      <w:r w:rsidRPr="00BF09B4">
        <w:t>rotation</w:t>
      </w:r>
      <w:r w:rsidR="007063C3" w:rsidRPr="00BF09B4">
        <w:rPr>
          <w:rFonts w:eastAsiaTheme="minorEastAsia"/>
          <w:lang w:eastAsia="zh-CN"/>
        </w:rPr>
        <w:t xml:space="preserve"> or blockage</w:t>
      </w:r>
      <w:r w:rsidRPr="00BF09B4">
        <w:t xml:space="preserve">, the UE needs to switch to a new panel. The panel switching/activation delay is [X] </w:t>
      </w:r>
      <w:proofErr w:type="spellStart"/>
      <w:r w:rsidRPr="00BF09B4">
        <w:t>ms.</w:t>
      </w:r>
      <w:proofErr w:type="spellEnd"/>
      <w:r w:rsidRPr="00BF09B4">
        <w:t xml:space="preserve"> Before data transmission/reception on the new activated panel, beam management and CSI acquisition are needed firstly for the new activated panel, which will increase latency. Besides, MPUE-Assumption1 cannot receive DL data by using multiple panels at same time, especially in case of multi-TRP, which affects the DL reception performance. </w:t>
      </w:r>
      <w:r w:rsidR="006675E7" w:rsidRPr="00841F9C">
        <w:rPr>
          <w:rFonts w:hint="eastAsia"/>
        </w:rPr>
        <w:t>Eve</w:t>
      </w:r>
      <w:r w:rsidR="006675E7">
        <w:t>n f</w:t>
      </w:r>
      <w:r w:rsidRPr="00BF09B4">
        <w:t xml:space="preserve">or MPUE-Assumption3, multiple panels can be activated at a time but only one panel can be used for transmission. </w:t>
      </w:r>
      <w:r w:rsidR="006675E7">
        <w:t xml:space="preserve">For example, </w:t>
      </w:r>
      <w:r w:rsidR="006675E7">
        <w:rPr>
          <w:rFonts w:eastAsiaTheme="minorEastAsia"/>
          <w:lang w:eastAsia="zh-CN"/>
        </w:rPr>
        <w:t>o</w:t>
      </w:r>
      <w:r w:rsidR="007063C3" w:rsidRPr="00BF09B4">
        <w:rPr>
          <w:rFonts w:eastAsiaTheme="minorEastAsia"/>
          <w:lang w:eastAsia="zh-CN"/>
        </w:rPr>
        <w:t xml:space="preserve">nly one panel can be activated at UE to transmit/receive channel for power saving, but all panels are activated during measurement, e.g. beam measurement. </w:t>
      </w:r>
      <w:r w:rsidRPr="00BF09B4">
        <w:t xml:space="preserve">The propagation paths between </w:t>
      </w:r>
      <w:proofErr w:type="spellStart"/>
      <w:r w:rsidRPr="00BF09B4">
        <w:t>gNB</w:t>
      </w:r>
      <w:proofErr w:type="spellEnd"/>
      <w:r w:rsidRPr="00BF09B4">
        <w:t xml:space="preserve"> and UE panels are different which results in the different performance per UE panel. If there are panels which correspond to the poor channel condition, long term activation of such panels will increase UE power consumption. To save power consumption, UE panel activation/deactivation scheme can be introduced.</w:t>
      </w:r>
    </w:p>
    <w:p w14:paraId="3523257D" w14:textId="3FD4096D" w:rsidR="00624404" w:rsidRPr="00BF09B4" w:rsidRDefault="00624404" w:rsidP="00624404">
      <w:r w:rsidRPr="005C6084">
        <w:t xml:space="preserve">Then, </w:t>
      </w:r>
      <w:r w:rsidRPr="004404BE">
        <w:t>panel activation</w:t>
      </w:r>
      <w:r w:rsidRPr="00BF09B4">
        <w:t>/deactivation</w:t>
      </w:r>
      <w:r w:rsidRPr="005C6084">
        <w:t xml:space="preserve"> is an important issue to be studied. </w:t>
      </w:r>
      <w:r w:rsidRPr="00BF09B4">
        <w:t>For the case of panel activation</w:t>
      </w:r>
      <w:bookmarkStart w:id="59" w:name="OLE_LINK83"/>
      <w:bookmarkStart w:id="60" w:name="OLE_LINK84"/>
      <w:r w:rsidRPr="00BF09B4">
        <w:t>/deactivation</w:t>
      </w:r>
      <w:bookmarkEnd w:id="59"/>
      <w:bookmarkEnd w:id="60"/>
      <w:r w:rsidRPr="00BF09B4">
        <w:t xml:space="preserve"> under </w:t>
      </w:r>
      <w:proofErr w:type="spellStart"/>
      <w:r w:rsidRPr="00BF09B4">
        <w:t>gNB’s</w:t>
      </w:r>
      <w:proofErr w:type="spellEnd"/>
      <w:r w:rsidRPr="00BF09B4">
        <w:t xml:space="preserve"> control, the panel activation/deactivation can be based on the explicit or implicit indication. For example, the panel is indicated by higher layer </w:t>
      </w:r>
      <w:r w:rsidR="0024078E" w:rsidRPr="00BF09B4">
        <w:t>signaling</w:t>
      </w:r>
      <w:r w:rsidRPr="00BF09B4">
        <w:t xml:space="preserve"> or DCI to activate/deactivate UE panel, or the panels switching is based on the configuration/activation of RS which is associated with a UE panel. For the UE-centric scheme of panel activation/deactivation, the UE can switch panels and inform </w:t>
      </w:r>
      <w:proofErr w:type="spellStart"/>
      <w:r w:rsidRPr="00BF09B4">
        <w:t>gNB</w:t>
      </w:r>
      <w:proofErr w:type="spellEnd"/>
      <w:r w:rsidRPr="00BF09B4">
        <w:t xml:space="preserve"> </w:t>
      </w:r>
      <w:r w:rsidR="007063C3" w:rsidRPr="00BF09B4">
        <w:rPr>
          <w:rFonts w:eastAsiaTheme="minorEastAsia"/>
          <w:lang w:eastAsia="zh-CN"/>
        </w:rPr>
        <w:t xml:space="preserve">its panel </w:t>
      </w:r>
      <w:r w:rsidRPr="00BF09B4">
        <w:t xml:space="preserve">status to assist the </w:t>
      </w:r>
      <w:proofErr w:type="spellStart"/>
      <w:r w:rsidRPr="00BF09B4">
        <w:t>gNB</w:t>
      </w:r>
      <w:proofErr w:type="spellEnd"/>
      <w:r w:rsidRPr="00BF09B4">
        <w:t xml:space="preserve"> and UE’s alignment of panel status. If a panel is deactivated, the panel cannot be used for corresponding measurement or transmission/reception. There are disadvantages for </w:t>
      </w:r>
      <w:proofErr w:type="spellStart"/>
      <w:r w:rsidRPr="00BF09B4">
        <w:t>gNB</w:t>
      </w:r>
      <w:proofErr w:type="spellEnd"/>
      <w:r w:rsidRPr="00BF09B4">
        <w:t xml:space="preserve">-centric panel activation/deactivation, such as additional DL </w:t>
      </w:r>
      <w:r w:rsidR="0024078E" w:rsidRPr="00BF09B4">
        <w:t>signaling</w:t>
      </w:r>
      <w:r w:rsidRPr="00BF09B4">
        <w:t xml:space="preserve"> overhead, collision with UE’ device management. </w:t>
      </w:r>
    </w:p>
    <w:p w14:paraId="6D0210CB" w14:textId="0305F21C" w:rsidR="00624404" w:rsidRPr="00BF09B4" w:rsidRDefault="00624404" w:rsidP="00AC7685">
      <w:pPr>
        <w:pStyle w:val="proposal"/>
        <w:ind w:left="1134" w:hanging="1134"/>
      </w:pPr>
    </w:p>
    <w:p w14:paraId="77F16EE7" w14:textId="06CAF115" w:rsidR="00624404" w:rsidRPr="009B0D23" w:rsidRDefault="00624404" w:rsidP="009B0D23">
      <w:pPr>
        <w:pStyle w:val="bullet1"/>
        <w:rPr>
          <w:i/>
        </w:rPr>
      </w:pPr>
      <w:r w:rsidRPr="005C6084">
        <w:rPr>
          <w:i/>
        </w:rPr>
        <w:t xml:space="preserve">Optimize </w:t>
      </w:r>
      <w:r w:rsidRPr="004404BE">
        <w:rPr>
          <w:i/>
        </w:rPr>
        <w:t>the U</w:t>
      </w:r>
      <w:r w:rsidR="009B0D23">
        <w:rPr>
          <w:i/>
        </w:rPr>
        <w:t>E operation with only one activ</w:t>
      </w:r>
      <w:r w:rsidR="009B0D23">
        <w:rPr>
          <w:rFonts w:hint="eastAsia"/>
          <w:i/>
        </w:rPr>
        <w:t>ated</w:t>
      </w:r>
      <w:r w:rsidRPr="004404BE">
        <w:rPr>
          <w:i/>
        </w:rPr>
        <w:t xml:space="preserve"> panel for control/data transmission/reception</w:t>
      </w:r>
      <w:r w:rsidR="006675E7" w:rsidRPr="00056C45">
        <w:rPr>
          <w:i/>
        </w:rPr>
        <w:t xml:space="preserve"> for both </w:t>
      </w:r>
      <w:r w:rsidR="00056C45" w:rsidRPr="00056C45">
        <w:rPr>
          <w:i/>
        </w:rPr>
        <w:t>MPUE-Assumption1</w:t>
      </w:r>
      <w:r w:rsidR="006675E7" w:rsidRPr="00056C45">
        <w:rPr>
          <w:i/>
        </w:rPr>
        <w:t xml:space="preserve"> and </w:t>
      </w:r>
      <w:r w:rsidR="00056C45" w:rsidRPr="00056C45">
        <w:rPr>
          <w:i/>
        </w:rPr>
        <w:t>MPUE-Assumption</w:t>
      </w:r>
      <w:r w:rsidR="00056C45" w:rsidRPr="00056C45">
        <w:rPr>
          <w:rFonts w:hint="eastAsia"/>
          <w:i/>
        </w:rPr>
        <w:t>3</w:t>
      </w:r>
      <w:r w:rsidR="009B0D23" w:rsidRPr="009B0D23">
        <w:rPr>
          <w:i/>
        </w:rPr>
        <w:t xml:space="preserve"> </w:t>
      </w:r>
      <w:r w:rsidR="009B0D23" w:rsidRPr="005C6084">
        <w:rPr>
          <w:i/>
        </w:rPr>
        <w:t>in Rel-17</w:t>
      </w:r>
      <w:r w:rsidRPr="004404BE">
        <w:rPr>
          <w:i/>
        </w:rPr>
        <w:t xml:space="preserve">. </w:t>
      </w:r>
    </w:p>
    <w:p w14:paraId="15707598" w14:textId="1089C779" w:rsidR="006C7B74" w:rsidRPr="006247BD" w:rsidRDefault="00F44323" w:rsidP="00F44323">
      <w:pPr>
        <w:rPr>
          <w:rFonts w:eastAsiaTheme="minorEastAsia"/>
          <w:lang w:eastAsia="zh-CN"/>
        </w:rPr>
      </w:pPr>
      <w:r>
        <w:rPr>
          <w:rFonts w:eastAsiaTheme="minorEastAsia"/>
          <w:lang w:eastAsia="zh-CN"/>
        </w:rPr>
        <w:t>B</w:t>
      </w:r>
      <w:r>
        <w:rPr>
          <w:rFonts w:eastAsiaTheme="minorEastAsia" w:hint="eastAsia"/>
          <w:lang w:eastAsia="zh-CN"/>
        </w:rPr>
        <w:t xml:space="preserve">ased on </w:t>
      </w:r>
      <w:r>
        <w:rPr>
          <w:rFonts w:eastAsiaTheme="minorEastAsia"/>
          <w:lang w:eastAsia="zh-CN"/>
        </w:rPr>
        <w:t>the</w:t>
      </w:r>
      <w:r>
        <w:rPr>
          <w:rFonts w:eastAsiaTheme="minorEastAsia" w:hint="eastAsia"/>
          <w:lang w:eastAsia="zh-CN"/>
        </w:rPr>
        <w:t xml:space="preserve"> above analysis, </w:t>
      </w:r>
      <w:r w:rsidR="006C7B74" w:rsidRPr="006C7B74">
        <w:rPr>
          <w:rFonts w:eastAsiaTheme="minorEastAsia"/>
          <w:lang w:eastAsia="zh-CN"/>
        </w:rPr>
        <w:t>UE panel switching</w:t>
      </w:r>
      <w:r w:rsidR="006C7B74">
        <w:rPr>
          <w:rFonts w:eastAsiaTheme="minorEastAsia" w:hint="eastAsia"/>
          <w:lang w:eastAsia="zh-CN"/>
        </w:rPr>
        <w:t>/activation/deactivation</w:t>
      </w:r>
      <w:r w:rsidR="006C7B74" w:rsidRPr="006C7B74">
        <w:rPr>
          <w:rFonts w:eastAsiaTheme="minorEastAsia"/>
          <w:lang w:eastAsia="zh-CN"/>
        </w:rPr>
        <w:t xml:space="preserve"> enhancement in Rel-17</w:t>
      </w:r>
      <w:r w:rsidR="006C7B74">
        <w:rPr>
          <w:rFonts w:eastAsiaTheme="minorEastAsia" w:hint="eastAsia"/>
          <w:lang w:eastAsia="zh-CN"/>
        </w:rPr>
        <w:t xml:space="preserve"> can be</w:t>
      </w:r>
      <w:r w:rsidR="006C7B74" w:rsidRPr="006C7B74">
        <w:rPr>
          <w:rFonts w:eastAsiaTheme="minorEastAsia"/>
          <w:lang w:eastAsia="zh-CN"/>
        </w:rPr>
        <w:t xml:space="preserve"> consider</w:t>
      </w:r>
      <w:r w:rsidR="006C7B74">
        <w:rPr>
          <w:rFonts w:eastAsiaTheme="minorEastAsia" w:hint="eastAsia"/>
          <w:lang w:eastAsia="zh-CN"/>
        </w:rPr>
        <w:t>ed</w:t>
      </w:r>
      <w:r w:rsidR="006C7B74" w:rsidRPr="006C7B74">
        <w:rPr>
          <w:rFonts w:eastAsiaTheme="minorEastAsia"/>
          <w:lang w:eastAsia="zh-CN"/>
        </w:rPr>
        <w:t xml:space="preserve"> </w:t>
      </w:r>
      <w:r w:rsidR="006C7B74">
        <w:rPr>
          <w:rFonts w:eastAsiaTheme="minorEastAsia" w:hint="eastAsia"/>
          <w:lang w:eastAsia="zh-CN"/>
        </w:rPr>
        <w:t xml:space="preserve">for </w:t>
      </w:r>
      <w:r w:rsidR="006C7B74" w:rsidRPr="006C7B74">
        <w:rPr>
          <w:rFonts w:eastAsiaTheme="minorEastAsia"/>
          <w:lang w:eastAsia="zh-CN"/>
        </w:rPr>
        <w:t>UE power saving</w:t>
      </w:r>
      <w:r w:rsidR="006C7B74">
        <w:rPr>
          <w:rFonts w:eastAsiaTheme="minorEastAsia" w:hint="eastAsia"/>
          <w:lang w:eastAsia="zh-CN"/>
        </w:rPr>
        <w:t xml:space="preserve">, </w:t>
      </w:r>
      <w:r w:rsidR="006C7B74">
        <w:rPr>
          <w:rFonts w:eastAsiaTheme="minorEastAsia"/>
          <w:lang w:eastAsia="zh-CN"/>
        </w:rPr>
        <w:t>multi-TRP operatio</w:t>
      </w:r>
      <w:r w:rsidR="006C7B74">
        <w:rPr>
          <w:rFonts w:eastAsiaTheme="minorEastAsia" w:hint="eastAsia"/>
          <w:lang w:eastAsia="zh-CN"/>
        </w:rPr>
        <w:t xml:space="preserve">n and </w:t>
      </w:r>
      <w:r w:rsidR="006C7B74" w:rsidRPr="006C7B74">
        <w:rPr>
          <w:rFonts w:eastAsiaTheme="minorEastAsia"/>
          <w:lang w:eastAsia="zh-CN"/>
        </w:rPr>
        <w:t>MPE mitigation.</w:t>
      </w:r>
      <w:r w:rsidR="006C7B74">
        <w:rPr>
          <w:rFonts w:eastAsiaTheme="minorEastAsia" w:hint="eastAsia"/>
          <w:lang w:eastAsia="zh-CN"/>
        </w:rPr>
        <w:t xml:space="preserve"> </w:t>
      </w:r>
      <w:r w:rsidR="006247BD" w:rsidRPr="00BF09B4">
        <w:t>The UE panel activation/deactivation</w:t>
      </w:r>
      <w:r w:rsidR="006247BD">
        <w:rPr>
          <w:rFonts w:eastAsiaTheme="minorEastAsia" w:hint="eastAsia"/>
          <w:lang w:eastAsia="zh-CN"/>
        </w:rPr>
        <w:t xml:space="preserve"> should be aligned between </w:t>
      </w:r>
      <w:proofErr w:type="spellStart"/>
      <w:r w:rsidR="006247BD">
        <w:rPr>
          <w:rFonts w:eastAsiaTheme="minorEastAsia" w:hint="eastAsia"/>
          <w:lang w:eastAsia="zh-CN"/>
        </w:rPr>
        <w:t>gNB</w:t>
      </w:r>
      <w:proofErr w:type="spellEnd"/>
      <w:r w:rsidR="006247BD">
        <w:rPr>
          <w:rFonts w:eastAsiaTheme="minorEastAsia" w:hint="eastAsia"/>
          <w:lang w:eastAsia="zh-CN"/>
        </w:rPr>
        <w:t xml:space="preserve"> and UE. </w:t>
      </w:r>
      <w:r w:rsidR="00370DF5" w:rsidRPr="00370DF5">
        <w:rPr>
          <w:rFonts w:eastAsiaTheme="minorEastAsia"/>
          <w:lang w:eastAsia="zh-CN"/>
        </w:rPr>
        <w:t xml:space="preserve">The introduction of panel ID is the most </w:t>
      </w:r>
      <w:r w:rsidR="00CD476A">
        <w:rPr>
          <w:rFonts w:eastAsiaTheme="minorEastAsia"/>
          <w:lang w:eastAsia="zh-CN"/>
        </w:rPr>
        <w:t>straightforward</w:t>
      </w:r>
      <w:r w:rsidR="00CD476A" w:rsidRPr="00370DF5">
        <w:rPr>
          <w:rFonts w:eastAsiaTheme="minorEastAsia"/>
          <w:lang w:eastAsia="zh-CN"/>
        </w:rPr>
        <w:t xml:space="preserve"> </w:t>
      </w:r>
      <w:r w:rsidR="00370DF5" w:rsidRPr="00370DF5">
        <w:rPr>
          <w:rFonts w:eastAsiaTheme="minorEastAsia"/>
          <w:lang w:eastAsia="zh-CN"/>
        </w:rPr>
        <w:t>way</w:t>
      </w:r>
      <w:r w:rsidR="006E7DAB">
        <w:rPr>
          <w:rFonts w:eastAsiaTheme="minorEastAsia" w:hint="eastAsia"/>
          <w:lang w:eastAsia="zh-CN"/>
        </w:rPr>
        <w:t xml:space="preserve">, e.g. introduce panel ID in UE report or </w:t>
      </w:r>
      <w:proofErr w:type="spellStart"/>
      <w:r w:rsidR="006E7DAB">
        <w:rPr>
          <w:rFonts w:eastAsiaTheme="minorEastAsia" w:hint="eastAsia"/>
          <w:lang w:eastAsia="zh-CN"/>
        </w:rPr>
        <w:t>gNB</w:t>
      </w:r>
      <w:proofErr w:type="spellEnd"/>
      <w:r w:rsidR="006E7DAB">
        <w:rPr>
          <w:rFonts w:eastAsiaTheme="minorEastAsia" w:hint="eastAsia"/>
          <w:lang w:eastAsia="zh-CN"/>
        </w:rPr>
        <w:t xml:space="preserve"> scheduling, to reduce the spec </w:t>
      </w:r>
      <w:r w:rsidR="006E7DAB">
        <w:rPr>
          <w:rFonts w:eastAsiaTheme="minorEastAsia"/>
          <w:lang w:eastAsia="zh-CN"/>
        </w:rPr>
        <w:t>complexity</w:t>
      </w:r>
      <w:r w:rsidR="006E7DAB">
        <w:rPr>
          <w:rFonts w:eastAsiaTheme="minorEastAsia" w:hint="eastAsia"/>
          <w:lang w:eastAsia="zh-CN"/>
        </w:rPr>
        <w:t xml:space="preserve"> caused by new rules. </w:t>
      </w:r>
    </w:p>
    <w:p w14:paraId="538F4F78" w14:textId="3BE88FB4" w:rsidR="00624404" w:rsidRPr="00BF09B4" w:rsidRDefault="00624404" w:rsidP="00AC7685">
      <w:pPr>
        <w:pStyle w:val="proposal"/>
        <w:ind w:left="1134" w:hanging="1134"/>
      </w:pPr>
    </w:p>
    <w:p w14:paraId="70CEA307" w14:textId="77777777" w:rsidR="00624404" w:rsidRPr="004404BE" w:rsidRDefault="00624404" w:rsidP="00624404">
      <w:pPr>
        <w:pStyle w:val="bullet1"/>
        <w:rPr>
          <w:i/>
        </w:rPr>
      </w:pPr>
      <w:r w:rsidRPr="005C6084">
        <w:rPr>
          <w:i/>
        </w:rPr>
        <w:t>UE panel ID</w:t>
      </w:r>
      <w:bookmarkStart w:id="61" w:name="OLE_LINK62"/>
      <w:bookmarkStart w:id="62" w:name="OLE_LINK63"/>
      <w:r w:rsidRPr="005C6084">
        <w:rPr>
          <w:i/>
        </w:rPr>
        <w:t xml:space="preserve"> can be introduced to assist network and UE</w:t>
      </w:r>
      <w:r w:rsidRPr="004404BE">
        <w:rPr>
          <w:i/>
        </w:rPr>
        <w:t>’s alignment of panel activation/deactivation.</w:t>
      </w:r>
    </w:p>
    <w:bookmarkEnd w:id="61"/>
    <w:bookmarkEnd w:id="62"/>
    <w:p w14:paraId="362B632C" w14:textId="77777777" w:rsidR="00624404" w:rsidRPr="00BF09B4" w:rsidRDefault="00624404" w:rsidP="00624404">
      <w:pPr>
        <w:rPr>
          <w:rFonts w:eastAsiaTheme="minorEastAsia"/>
          <w:lang w:eastAsia="zh-CN"/>
        </w:rPr>
      </w:pPr>
    </w:p>
    <w:p w14:paraId="13B60171" w14:textId="13C753F3" w:rsidR="00624404" w:rsidRPr="00BF09B4" w:rsidRDefault="00624404" w:rsidP="00624404">
      <w:pPr>
        <w:pStyle w:val="title1"/>
      </w:pPr>
      <w:r w:rsidRPr="00BF09B4">
        <w:t>MPE issue for multi-panel UE</w:t>
      </w:r>
    </w:p>
    <w:p w14:paraId="0B6CB019" w14:textId="3E7BA4CF" w:rsidR="00624404" w:rsidRPr="005C6084" w:rsidRDefault="00624404" w:rsidP="00624404">
      <w:bookmarkStart w:id="63" w:name="OLE_LINK47"/>
      <w:bookmarkStart w:id="64" w:name="OLE_LINK48"/>
      <w:bookmarkStart w:id="65" w:name="OLE_LINK8"/>
      <w:bookmarkStart w:id="66" w:name="OLE_LINK19"/>
      <w:r w:rsidRPr="005C6084">
        <w:t xml:space="preserve">In Rel-16, RAN4 provides some solution for MPE issue by </w:t>
      </w:r>
      <w:r w:rsidRPr="004404BE">
        <w:t>introducing P-MPR report. P-MPR is the maximum output power reduction. The UE shall apply P-MPR to ensure compliance with applicable electromagnetic power density exposure re</w:t>
      </w:r>
      <w:r w:rsidRPr="005C6084">
        <w:t>quirements and addressi</w:t>
      </w:r>
      <w:bookmarkStart w:id="67" w:name="OLE_LINK29"/>
      <w:bookmarkStart w:id="68" w:name="OLE_LINK32"/>
      <w:r w:rsidRPr="005C6084">
        <w:t>ng unwanted emissions/</w:t>
      </w:r>
      <w:bookmarkEnd w:id="67"/>
      <w:bookmarkEnd w:id="68"/>
      <w:r w:rsidRPr="005C6084">
        <w:t xml:space="preserve">self-defense requirements. Based on P-MPR report the </w:t>
      </w:r>
      <w:proofErr w:type="spellStart"/>
      <w:r w:rsidRPr="005C6084">
        <w:t>gNB</w:t>
      </w:r>
      <w:proofErr w:type="spellEnd"/>
      <w:r w:rsidRPr="005C6084">
        <w:t xml:space="preserve"> can obtain the </w:t>
      </w:r>
      <w:r w:rsidR="00795A54" w:rsidRPr="005C6084">
        <w:rPr>
          <w:rFonts w:eastAsiaTheme="minorEastAsia"/>
          <w:lang w:eastAsia="zh-CN"/>
        </w:rPr>
        <w:t>real-time</w:t>
      </w:r>
      <w:r w:rsidR="00795A54" w:rsidRPr="005C6084">
        <w:t xml:space="preserve"> </w:t>
      </w:r>
      <w:r w:rsidRPr="005C6084">
        <w:t>status of the UE accurately</w:t>
      </w:r>
      <w:r w:rsidR="00795A54" w:rsidRPr="005C6084">
        <w:t>, and adjust</w:t>
      </w:r>
      <w:r w:rsidRPr="005C6084">
        <w:t xml:space="preserve"> the scheduling scheme and panel/beam selection accordingly. In RAN4 discussion, the trigger</w:t>
      </w:r>
      <w:r w:rsidR="00795A54" w:rsidRPr="005C6084">
        <w:rPr>
          <w:rFonts w:eastAsiaTheme="minorEastAsia"/>
          <w:lang w:eastAsia="zh-CN"/>
        </w:rPr>
        <w:t>ing</w:t>
      </w:r>
      <w:r w:rsidRPr="005C6084">
        <w:t xml:space="preserve"> condition and trigger</w:t>
      </w:r>
      <w:r w:rsidR="00795A54" w:rsidRPr="005C6084">
        <w:rPr>
          <w:rFonts w:eastAsiaTheme="minorEastAsia"/>
          <w:lang w:eastAsia="zh-CN"/>
        </w:rPr>
        <w:t>ing</w:t>
      </w:r>
      <w:r w:rsidRPr="005C6084">
        <w:t xml:space="preserve"> threshold are considered, and the MAC CE format for P-MPR report is </w:t>
      </w:r>
      <w:r w:rsidR="00795A54" w:rsidRPr="005C6084">
        <w:rPr>
          <w:rFonts w:eastAsiaTheme="minorEastAsia"/>
          <w:lang w:eastAsia="zh-CN"/>
        </w:rPr>
        <w:t xml:space="preserve">to be </w:t>
      </w:r>
      <w:r w:rsidRPr="005C6084">
        <w:t xml:space="preserve">designed and enhanced by RAN2.  </w:t>
      </w:r>
      <w:bookmarkEnd w:id="63"/>
      <w:bookmarkEnd w:id="64"/>
      <w:bookmarkEnd w:id="65"/>
      <w:bookmarkEnd w:id="66"/>
    </w:p>
    <w:p w14:paraId="3ECC8A59" w14:textId="41B24462" w:rsidR="00624404" w:rsidRPr="005C6084" w:rsidRDefault="00624404" w:rsidP="00DA1F03">
      <w:pPr>
        <w:rPr>
          <w:rFonts w:eastAsiaTheme="minorEastAsia"/>
          <w:lang w:eastAsia="zh-CN"/>
        </w:rPr>
      </w:pPr>
      <w:r w:rsidRPr="005C6084">
        <w:t xml:space="preserve">In Rel-17 NR MIMO scope, the MPE issue mainly refers to mitigating the UL coverage loss due to meeting the MPE regulation by panel-specific UL beam selection. For MPUE, the propagation links between each UE panel and TRP are different, </w:t>
      </w:r>
      <w:r w:rsidR="00795A54" w:rsidRPr="005C6084">
        <w:rPr>
          <w:rFonts w:eastAsiaTheme="minorEastAsia"/>
          <w:lang w:eastAsia="zh-CN"/>
        </w:rPr>
        <w:t xml:space="preserve">leading to different channel paths </w:t>
      </w:r>
      <w:r w:rsidRPr="005C6084">
        <w:t>and different</w:t>
      </w:r>
      <w:r w:rsidR="00795A54" w:rsidRPr="005C6084">
        <w:rPr>
          <w:rFonts w:eastAsiaTheme="minorEastAsia"/>
          <w:lang w:eastAsia="zh-CN"/>
        </w:rPr>
        <w:t xml:space="preserve"> beamforming gain</w:t>
      </w:r>
      <w:r w:rsidRPr="005C6084">
        <w:t xml:space="preserve">. </w:t>
      </w:r>
      <w:r w:rsidR="00795A54" w:rsidRPr="005C6084">
        <w:t>Similarly, MPE event</w:t>
      </w:r>
      <w:r w:rsidRPr="005C6084">
        <w:t xml:space="preserve"> for each panel </w:t>
      </w:r>
      <w:r w:rsidR="00795A54" w:rsidRPr="005C6084">
        <w:rPr>
          <w:rFonts w:eastAsiaTheme="minorEastAsia"/>
          <w:lang w:eastAsia="zh-CN"/>
        </w:rPr>
        <w:t>happens</w:t>
      </w:r>
      <w:r w:rsidRPr="005C6084">
        <w:t xml:space="preserve"> independent</w:t>
      </w:r>
      <w:r w:rsidR="00795A54" w:rsidRPr="005C6084">
        <w:rPr>
          <w:rFonts w:eastAsiaTheme="minorEastAsia"/>
          <w:lang w:eastAsia="zh-CN"/>
        </w:rPr>
        <w:t>ly</w:t>
      </w:r>
      <w:r w:rsidRPr="005C6084">
        <w:t xml:space="preserve">, </w:t>
      </w:r>
      <w:r w:rsidR="00795A54" w:rsidRPr="005C6084">
        <w:rPr>
          <w:rFonts w:eastAsiaTheme="minorEastAsia"/>
          <w:lang w:eastAsia="zh-CN"/>
        </w:rPr>
        <w:t>while</w:t>
      </w:r>
      <w:r w:rsidRPr="005C6084">
        <w:t xml:space="preserve"> only the panel close to the human body needs power fallback.  </w:t>
      </w:r>
    </w:p>
    <w:p w14:paraId="47E4473B" w14:textId="133C790B" w:rsidR="00624404" w:rsidRPr="005C6084" w:rsidRDefault="00624404" w:rsidP="00624404">
      <w:r w:rsidRPr="005C6084">
        <w:lastRenderedPageBreak/>
        <w:t>In order to reflect the performance difference of each panel/beam accurately, the panel/beam specific P-MPR report can be introduced in Rel-17. When the UE detects by sensors that the current UL beam is close to the human body, the corresponding mechanism</w:t>
      </w:r>
      <w:r w:rsidR="00795A54" w:rsidRPr="005C6084">
        <w:t xml:space="preserve"> is triggered to meet</w:t>
      </w:r>
      <w:r w:rsidRPr="005C6084">
        <w:t xml:space="preserve"> the emission safety. For example, the UE can </w:t>
      </w:r>
      <w:r w:rsidR="00795A54" w:rsidRPr="005C6084">
        <w:rPr>
          <w:rFonts w:eastAsiaTheme="minorEastAsia"/>
          <w:lang w:eastAsia="zh-CN"/>
        </w:rPr>
        <w:t>reduce</w:t>
      </w:r>
      <w:r w:rsidR="00795A54" w:rsidRPr="005C6084">
        <w:t xml:space="preserve"> the transmission power</w:t>
      </w:r>
      <w:r w:rsidR="00795A54" w:rsidRPr="005C6084">
        <w:rPr>
          <w:rFonts w:eastAsiaTheme="minorEastAsia"/>
          <w:lang w:eastAsia="zh-CN"/>
        </w:rPr>
        <w:t xml:space="preserve"> of the current panel,</w:t>
      </w:r>
      <w:r w:rsidR="00795A54" w:rsidRPr="005C6084">
        <w:t xml:space="preserve"> </w:t>
      </w:r>
      <w:r w:rsidR="00795A54" w:rsidRPr="005C6084">
        <w:rPr>
          <w:rFonts w:eastAsiaTheme="minorEastAsia"/>
          <w:lang w:eastAsia="zh-CN"/>
        </w:rPr>
        <w:t xml:space="preserve">or </w:t>
      </w:r>
      <w:r w:rsidRPr="005C6084">
        <w:t xml:space="preserve">deactivate the panel with </w:t>
      </w:r>
      <w:r w:rsidR="00795A54" w:rsidRPr="005C6084">
        <w:rPr>
          <w:rFonts w:eastAsiaTheme="minorEastAsia"/>
          <w:lang w:eastAsia="zh-CN"/>
        </w:rPr>
        <w:t>current</w:t>
      </w:r>
      <w:r w:rsidRPr="005C6084">
        <w:t xml:space="preserve"> UL beam, activate </w:t>
      </w:r>
      <w:r w:rsidR="00795A54" w:rsidRPr="005C6084">
        <w:t>another</w:t>
      </w:r>
      <w:r w:rsidRPr="005C6084">
        <w:t xml:space="preserve"> panel, or. If the power fallback is adopted, the additional </w:t>
      </w:r>
      <w:r w:rsidR="00795A54" w:rsidRPr="005C6084">
        <w:rPr>
          <w:rFonts w:eastAsiaTheme="minorEastAsia"/>
          <w:lang w:eastAsia="zh-CN"/>
        </w:rPr>
        <w:t>fading</w:t>
      </w:r>
      <w:r w:rsidRPr="005C6084">
        <w:t xml:space="preserve"> should be considered due to the blockage</w:t>
      </w:r>
      <w:r w:rsidR="00795A54" w:rsidRPr="005C6084">
        <w:rPr>
          <w:rFonts w:eastAsiaTheme="minorEastAsia"/>
          <w:lang w:eastAsia="zh-CN"/>
        </w:rPr>
        <w:t xml:space="preserve"> by the human body</w:t>
      </w:r>
      <w:r w:rsidRPr="005C6084">
        <w:t>.</w:t>
      </w:r>
    </w:p>
    <w:p w14:paraId="1B8D868A" w14:textId="77777777" w:rsidR="00624404" w:rsidRPr="005C6084" w:rsidRDefault="00624404" w:rsidP="00624404">
      <w:r w:rsidRPr="005C6084">
        <w:t xml:space="preserve">It is noted that in Rel-17 NR MIMO WID the MPE issue may occur on all transmit beams from the panel, therefore, a solution for MPE mitigation may only be performed per panel basis to meet the regulatory requirement for scenarios of interest. </w:t>
      </w:r>
    </w:p>
    <w:p w14:paraId="1F6F2963" w14:textId="3945CE0F" w:rsidR="00624404" w:rsidRPr="005C6084" w:rsidRDefault="00624404" w:rsidP="00624404">
      <w:pPr>
        <w:rPr>
          <w:rFonts w:eastAsiaTheme="minorEastAsia"/>
          <w:lang w:eastAsia="zh-CN"/>
        </w:rPr>
      </w:pPr>
      <w:r w:rsidRPr="005C6084">
        <w:t>From the perspective of MPE</w:t>
      </w:r>
      <w:r w:rsidRPr="004404BE">
        <w:t xml:space="preserve"> event detection at UE, the UE needs to exactly </w:t>
      </w:r>
      <w:bookmarkStart w:id="69" w:name="OLE_LINK37"/>
      <w:bookmarkStart w:id="70" w:name="OLE_LINK38"/>
      <w:r w:rsidRPr="004404BE">
        <w:t>sense</w:t>
      </w:r>
      <w:bookmarkEnd w:id="69"/>
      <w:bookmarkEnd w:id="70"/>
      <w:r w:rsidRPr="004404BE">
        <w:t xml:space="preserve"> whether the UL beam is pointing to the human body and whether it is close eno</w:t>
      </w:r>
      <w:r w:rsidRPr="005C6084">
        <w:t xml:space="preserve">ugh to the human body. Such complicated environment sensing and MPE event judgement function with sufficient accuracy at beam level would not be implemented by UE. </w:t>
      </w:r>
      <w:r w:rsidR="00D50AB8" w:rsidRPr="005C6084">
        <w:rPr>
          <w:rFonts w:eastAsiaTheme="minorEastAsia"/>
          <w:lang w:eastAsia="zh-CN"/>
        </w:rPr>
        <w:t xml:space="preserve">In the EVM discussion for Rel-17 NR </w:t>
      </w:r>
      <w:proofErr w:type="spellStart"/>
      <w:r w:rsidR="00D50AB8" w:rsidRPr="005C6084">
        <w:rPr>
          <w:rFonts w:eastAsiaTheme="minorEastAsia"/>
          <w:lang w:eastAsia="zh-CN"/>
        </w:rPr>
        <w:t>FeMIMO</w:t>
      </w:r>
      <w:proofErr w:type="spellEnd"/>
      <w:r w:rsidR="00D50AB8" w:rsidRPr="005C6084">
        <w:rPr>
          <w:rFonts w:eastAsiaTheme="minorEastAsia"/>
          <w:lang w:eastAsia="zh-CN"/>
        </w:rPr>
        <w:t>, the panel blockage modeling for MPE is that o</w:t>
      </w:r>
      <w:r w:rsidR="00D50AB8" w:rsidRPr="005C6084">
        <w:rPr>
          <w:szCs w:val="20"/>
        </w:rPr>
        <w:t>nly one panel is blocked</w:t>
      </w:r>
      <w:r w:rsidR="00D50AB8" w:rsidRPr="005C6084">
        <w:rPr>
          <w:rFonts w:eastAsiaTheme="minorEastAsia"/>
          <w:szCs w:val="20"/>
          <w:lang w:eastAsia="zh-CN"/>
        </w:rPr>
        <w:t xml:space="preserve"> and t</w:t>
      </w:r>
      <w:r w:rsidR="00D50AB8" w:rsidRPr="005C6084">
        <w:rPr>
          <w:szCs w:val="20"/>
        </w:rPr>
        <w:t>he blocked panel is randomly selected at each drop</w:t>
      </w:r>
      <w:r w:rsidR="00D50AB8" w:rsidRPr="005C6084">
        <w:rPr>
          <w:rFonts w:eastAsiaTheme="minorEastAsia"/>
          <w:szCs w:val="20"/>
          <w:lang w:eastAsia="zh-CN"/>
        </w:rPr>
        <w:t>.</w:t>
      </w:r>
      <w:r w:rsidR="00D50AB8" w:rsidRPr="005C6084">
        <w:rPr>
          <w:szCs w:val="20"/>
        </w:rPr>
        <w:t xml:space="preserve"> When MPE occurs, the maximum TX power for the covered panel is reduced by 10dB P-MPR.</w:t>
      </w:r>
      <w:r w:rsidR="00D50AB8" w:rsidRPr="005C6084">
        <w:rPr>
          <w:rFonts w:eastAsiaTheme="minorEastAsia"/>
          <w:szCs w:val="20"/>
          <w:lang w:eastAsia="zh-CN"/>
        </w:rPr>
        <w:t xml:space="preserve"> From the baseline assumptions for MPE, it can be seen the UL beam is selected per panel basis.</w:t>
      </w:r>
      <w:r w:rsidR="00D50AB8" w:rsidRPr="005C6084">
        <w:rPr>
          <w:rFonts w:eastAsiaTheme="minorEastAsia"/>
          <w:lang w:eastAsia="zh-CN"/>
        </w:rPr>
        <w:t xml:space="preserve"> </w:t>
      </w:r>
      <w:r w:rsidRPr="005C6084">
        <w:t>So Rel-17 MPE related enhancement should support panel specific P-MPR report.</w:t>
      </w:r>
    </w:p>
    <w:p w14:paraId="758E2533" w14:textId="69360C70" w:rsidR="00624404" w:rsidRPr="00BF09B4" w:rsidRDefault="00624404" w:rsidP="00AC7685">
      <w:pPr>
        <w:pStyle w:val="proposal"/>
        <w:ind w:left="1134" w:hanging="1134"/>
      </w:pPr>
    </w:p>
    <w:p w14:paraId="4693A037" w14:textId="12624F21" w:rsidR="00624404" w:rsidRPr="004404BE" w:rsidRDefault="00624404" w:rsidP="00624404">
      <w:pPr>
        <w:pStyle w:val="bullet1"/>
        <w:rPr>
          <w:i/>
        </w:rPr>
      </w:pPr>
      <w:r w:rsidRPr="005C6084">
        <w:rPr>
          <w:i/>
        </w:rPr>
        <w:t xml:space="preserve">Support </w:t>
      </w:r>
      <w:r w:rsidRPr="004404BE">
        <w:rPr>
          <w:i/>
        </w:rPr>
        <w:t>MPE enhancement based on Rel-16 MPE framework in RAN4.</w:t>
      </w:r>
    </w:p>
    <w:p w14:paraId="598808B7" w14:textId="02D96A5A" w:rsidR="00624404" w:rsidRPr="00091BA3" w:rsidRDefault="00833177" w:rsidP="00624404">
      <w:pPr>
        <w:pStyle w:val="bullet1"/>
        <w:rPr>
          <w:i/>
        </w:rPr>
      </w:pPr>
      <w:r w:rsidRPr="005C6084">
        <w:rPr>
          <w:i/>
        </w:rPr>
        <w:t>Support MPE enhancement per panel basis in Rel-17.</w:t>
      </w:r>
    </w:p>
    <w:p w14:paraId="08D73EFA" w14:textId="2ADA2F91" w:rsidR="00C545E1" w:rsidRPr="004404BE" w:rsidRDefault="00C545E1" w:rsidP="00C545E1">
      <w:r w:rsidRPr="005C6084">
        <w:t xml:space="preserve">When the </w:t>
      </w:r>
      <w:proofErr w:type="spellStart"/>
      <w:r w:rsidRPr="005C6084">
        <w:t>gNB</w:t>
      </w:r>
      <w:proofErr w:type="spellEnd"/>
      <w:r w:rsidRPr="005C6084">
        <w:t xml:space="preserve"> schedules the UE for UL beam selection based on P-MPR report, different UE capabilities </w:t>
      </w:r>
      <w:r w:rsidRPr="004404BE">
        <w:t xml:space="preserve">and operation modes need to be considered e.g. for the UE supporting single activated panel or </w:t>
      </w:r>
      <w:bookmarkStart w:id="71" w:name="OLE_LINK39"/>
      <w:bookmarkStart w:id="72" w:name="OLE_LINK42"/>
      <w:r w:rsidRPr="004404BE">
        <w:t>multiple activated panels</w:t>
      </w:r>
      <w:bookmarkEnd w:id="71"/>
      <w:bookmarkEnd w:id="72"/>
      <w:r w:rsidRPr="004404BE">
        <w:t xml:space="preserve">, for the UE supporting single beam or multiple beams. </w:t>
      </w:r>
    </w:p>
    <w:p w14:paraId="44979F70" w14:textId="77777777" w:rsidR="00C545E1" w:rsidRPr="005C6084" w:rsidRDefault="00C545E1" w:rsidP="00C545E1">
      <w:r w:rsidRPr="005C6084">
        <w:t xml:space="preserve">For the UE supporting multiple activated panels, when MPE event is declared by UE, if the UL beam needs to be switched to another panel, the optimal DL beam link can remain unchanged for the original panel. Then multiple panels of UE need to be activated simultaneously and used for downlink reception and uplink transmission respectively, which increases the UE power consumption.  </w:t>
      </w:r>
    </w:p>
    <w:p w14:paraId="07CC6262" w14:textId="77777777" w:rsidR="00C545E1" w:rsidRDefault="00C545E1" w:rsidP="00C545E1">
      <w:pPr>
        <w:rPr>
          <w:rFonts w:eastAsiaTheme="minorEastAsia"/>
          <w:lang w:eastAsia="zh-CN"/>
        </w:rPr>
      </w:pPr>
      <w:r w:rsidRPr="005C6084">
        <w:t xml:space="preserve">From the perspective of power saving, it is a good choice to </w:t>
      </w:r>
      <w:bookmarkStart w:id="73" w:name="OLE_LINK36"/>
      <w:bookmarkStart w:id="74" w:name="OLE_LINK43"/>
      <w:r w:rsidRPr="005C6084">
        <w:t>select the DL beam and UL beam on the same panel</w:t>
      </w:r>
      <w:bookmarkEnd w:id="73"/>
      <w:bookmarkEnd w:id="74"/>
      <w:r w:rsidRPr="005C6084">
        <w:t xml:space="preserve">, which is also a necessary restriction for the UE supporting single activated panel. After the UE declares MPE event and transmits panel specific P-MPR report, based on the tradeoff between the performance of DL beam link and the performance of UL beam link, the </w:t>
      </w:r>
      <w:proofErr w:type="spellStart"/>
      <w:r w:rsidRPr="005C6084">
        <w:t>gNB</w:t>
      </w:r>
      <w:proofErr w:type="spellEnd"/>
      <w:r w:rsidRPr="005C6084">
        <w:t xml:space="preserve"> selects an optimal UE panel and schedules data transmission. It is noted that the latency of panel switching should be considered for UE supporting single activated panel, which can be satisfied by the scheduling offset between DCI and the scheduled channel.</w:t>
      </w:r>
    </w:p>
    <w:p w14:paraId="154EA0FE" w14:textId="77777777" w:rsidR="0034089D" w:rsidRPr="009413B0" w:rsidRDefault="0034089D" w:rsidP="0034089D">
      <w:r w:rsidRPr="009413B0">
        <w:t xml:space="preserve">We </w:t>
      </w:r>
      <w:r>
        <w:rPr>
          <w:rFonts w:eastAsiaTheme="minorEastAsia" w:hint="eastAsia"/>
          <w:lang w:eastAsia="zh-CN"/>
        </w:rPr>
        <w:t>provide</w:t>
      </w:r>
      <w:r w:rsidRPr="009413B0">
        <w:t xml:space="preserve"> the uplink and downlink transmission performance </w:t>
      </w:r>
      <w:r>
        <w:rPr>
          <w:rFonts w:eastAsiaTheme="minorEastAsia" w:hint="eastAsia"/>
          <w:lang w:eastAsia="zh-CN"/>
        </w:rPr>
        <w:t xml:space="preserve">in the case that </w:t>
      </w:r>
      <w:r w:rsidRPr="009413B0">
        <w:t xml:space="preserve">the UE </w:t>
      </w:r>
      <w:r w:rsidRPr="005C6084">
        <w:t>declare</w:t>
      </w:r>
      <w:r>
        <w:t>s</w:t>
      </w:r>
      <w:r w:rsidRPr="009413B0">
        <w:t xml:space="preserve"> MPE event. The two </w:t>
      </w:r>
      <w:r>
        <w:rPr>
          <w:rFonts w:eastAsiaTheme="minorEastAsia" w:hint="eastAsia"/>
          <w:lang w:eastAsia="zh-CN"/>
        </w:rPr>
        <w:t>cases</w:t>
      </w:r>
      <w:r w:rsidRPr="009413B0">
        <w:t xml:space="preserve"> </w:t>
      </w:r>
      <w:r>
        <w:rPr>
          <w:rFonts w:eastAsiaTheme="minorEastAsia" w:hint="eastAsia"/>
          <w:lang w:eastAsia="zh-CN"/>
        </w:rPr>
        <w:t xml:space="preserve">of beam selection </w:t>
      </w:r>
      <w:r w:rsidRPr="009413B0">
        <w:t>are as follows:</w:t>
      </w:r>
    </w:p>
    <w:p w14:paraId="0482E45A" w14:textId="77777777" w:rsidR="0034089D" w:rsidRPr="00F2692D" w:rsidRDefault="0034089D" w:rsidP="0034089D">
      <w:pPr>
        <w:pStyle w:val="bullet2"/>
        <w:rPr>
          <w:rFonts w:eastAsia="Times New Roman"/>
        </w:rPr>
      </w:pPr>
      <w:r w:rsidRPr="00F2692D">
        <w:rPr>
          <w:rFonts w:eastAsia="Times New Roman"/>
        </w:rPr>
        <w:t>Case1</w:t>
      </w:r>
      <w:r w:rsidRPr="00F2692D">
        <w:rPr>
          <w:rFonts w:eastAsia="Times New Roman" w:hint="eastAsia"/>
        </w:rPr>
        <w:t>:</w:t>
      </w:r>
      <w:r w:rsidRPr="00F2692D">
        <w:rPr>
          <w:rFonts w:eastAsia="Times New Roman"/>
        </w:rPr>
        <w:t xml:space="preserve"> when MPE event is declared by UE, </w:t>
      </w:r>
      <w:r>
        <w:rPr>
          <w:rFonts w:eastAsiaTheme="minorEastAsia" w:hint="eastAsia"/>
        </w:rPr>
        <w:t>t</w:t>
      </w:r>
      <w:r w:rsidRPr="00F2692D">
        <w:rPr>
          <w:rFonts w:eastAsia="Times New Roman"/>
        </w:rPr>
        <w:t>he UE continues to use the block</w:t>
      </w:r>
      <w:r>
        <w:rPr>
          <w:rFonts w:eastAsiaTheme="minorEastAsia" w:hint="eastAsia"/>
        </w:rPr>
        <w:t>ed</w:t>
      </w:r>
      <w:r w:rsidRPr="00F2692D">
        <w:rPr>
          <w:rFonts w:eastAsia="Times New Roman"/>
        </w:rPr>
        <w:t xml:space="preserve"> panel for downlink and uplink transmission.</w:t>
      </w:r>
    </w:p>
    <w:p w14:paraId="2C7F0D64" w14:textId="77777777" w:rsidR="0034089D" w:rsidRPr="00F2692D" w:rsidRDefault="0034089D" w:rsidP="0034089D">
      <w:pPr>
        <w:pStyle w:val="bullet2"/>
        <w:rPr>
          <w:rFonts w:eastAsia="Times New Roman"/>
        </w:rPr>
      </w:pPr>
      <w:r w:rsidRPr="00F2692D">
        <w:rPr>
          <w:rFonts w:eastAsia="Times New Roman"/>
        </w:rPr>
        <w:t>Case2: whe</w:t>
      </w:r>
      <w:r>
        <w:rPr>
          <w:rFonts w:eastAsia="Times New Roman"/>
        </w:rPr>
        <w:t xml:space="preserve">n MPE event is declared by UE, </w:t>
      </w:r>
      <w:r>
        <w:rPr>
          <w:rFonts w:eastAsiaTheme="minorEastAsia" w:hint="eastAsia"/>
        </w:rPr>
        <w:t>t</w:t>
      </w:r>
      <w:r w:rsidRPr="00F2692D">
        <w:rPr>
          <w:rFonts w:eastAsia="Times New Roman"/>
        </w:rPr>
        <w:t xml:space="preserve">he UE may </w:t>
      </w:r>
      <w:r>
        <w:rPr>
          <w:rFonts w:eastAsiaTheme="minorEastAsia" w:hint="eastAsia"/>
        </w:rPr>
        <w:t>switch to</w:t>
      </w:r>
      <w:r w:rsidRPr="00F2692D">
        <w:rPr>
          <w:rFonts w:eastAsia="Times New Roman"/>
        </w:rPr>
        <w:t xml:space="preserve"> a</w:t>
      </w:r>
      <w:r>
        <w:rPr>
          <w:rFonts w:eastAsiaTheme="minorEastAsia" w:hint="eastAsia"/>
        </w:rPr>
        <w:t>nother</w:t>
      </w:r>
      <w:r w:rsidRPr="00F2692D">
        <w:rPr>
          <w:rFonts w:eastAsia="Times New Roman"/>
        </w:rPr>
        <w:t xml:space="preserve"> panel for downlink and uplink transmission.</w:t>
      </w:r>
    </w:p>
    <w:p w14:paraId="21316DC0" w14:textId="77777777" w:rsidR="0034089D" w:rsidRPr="00FB0448" w:rsidRDefault="0034089D" w:rsidP="0034089D">
      <w:r>
        <w:rPr>
          <w:rFonts w:eastAsiaTheme="minorEastAsia"/>
          <w:lang w:eastAsia="zh-CN"/>
        </w:rPr>
        <w:t>T</w:t>
      </w:r>
      <w:r>
        <w:rPr>
          <w:rFonts w:eastAsiaTheme="minorEastAsia" w:hint="eastAsia"/>
          <w:lang w:eastAsia="zh-CN"/>
        </w:rPr>
        <w:t xml:space="preserve">he </w:t>
      </w:r>
      <w:r>
        <w:rPr>
          <w:rFonts w:hint="eastAsia"/>
        </w:rPr>
        <w:t>Case</w:t>
      </w:r>
      <w:r>
        <w:t>1</w:t>
      </w:r>
      <w:r w:rsidRPr="0019333A">
        <w:t xml:space="preserve"> </w:t>
      </w:r>
      <w:r>
        <w:rPr>
          <w:rFonts w:eastAsiaTheme="minorEastAsia" w:hint="eastAsia"/>
          <w:lang w:eastAsia="zh-CN"/>
        </w:rPr>
        <w:t>of beam selection</w:t>
      </w:r>
      <w:r w:rsidRPr="0019333A">
        <w:t xml:space="preserve"> is the baseline. </w:t>
      </w:r>
      <w:r w:rsidRPr="00756E1A">
        <w:t xml:space="preserve">We provide UPT comparison for </w:t>
      </w:r>
      <w:r w:rsidRPr="00756E1A">
        <w:rPr>
          <w:rFonts w:hint="eastAsia"/>
        </w:rPr>
        <w:t>full</w:t>
      </w:r>
      <w:r w:rsidRPr="00756E1A">
        <w:t xml:space="preserve"> </w:t>
      </w:r>
      <w:r w:rsidRPr="00756E1A">
        <w:rPr>
          <w:rFonts w:hint="eastAsia"/>
        </w:rPr>
        <w:t xml:space="preserve">buffer </w:t>
      </w:r>
      <w:r>
        <w:t xml:space="preserve">and </w:t>
      </w:r>
      <w:r w:rsidRPr="00756E1A">
        <w:t xml:space="preserve">UPT comparison for FTP model 1 with RU for baseline </w:t>
      </w:r>
      <w:r w:rsidRPr="00756E1A">
        <w:rPr>
          <w:rFonts w:hint="eastAsia"/>
        </w:rPr>
        <w:t>Case</w:t>
      </w:r>
      <w:r w:rsidRPr="00756E1A">
        <w:t xml:space="preserve">1 </w:t>
      </w:r>
      <w:r w:rsidRPr="00756E1A">
        <w:rPr>
          <w:rFonts w:hint="eastAsia"/>
        </w:rPr>
        <w:t>downlink</w:t>
      </w:r>
      <w:r w:rsidRPr="00756E1A">
        <w:t xml:space="preserve"> </w:t>
      </w:r>
      <w:r w:rsidRPr="00756E1A">
        <w:rPr>
          <w:rFonts w:hint="eastAsia"/>
        </w:rPr>
        <w:t>transmission</w:t>
      </w:r>
      <w:r w:rsidRPr="00756E1A">
        <w:t xml:space="preserve"> set to 24% for Dense Urban</w:t>
      </w:r>
      <w:r w:rsidRPr="00756E1A">
        <w:rPr>
          <w:rFonts w:hint="eastAsia"/>
        </w:rPr>
        <w:t>.</w:t>
      </w:r>
      <w:r w:rsidRPr="00756E1A">
        <w:t xml:space="preserve"> </w:t>
      </w:r>
      <w:r>
        <w:t>Both</w:t>
      </w:r>
      <w:r w:rsidRPr="00756E1A">
        <w:t xml:space="preserve"> </w:t>
      </w:r>
      <w:r>
        <w:t>full buffer and</w:t>
      </w:r>
      <w:r w:rsidRPr="00756E1A">
        <w:t xml:space="preserve"> </w:t>
      </w:r>
      <w:r>
        <w:t>FTP1 traffic model, c</w:t>
      </w:r>
      <w:r w:rsidRPr="0019333A">
        <w:t xml:space="preserve">onsiderable UPT gain can be observed at 5% and </w:t>
      </w:r>
      <w:r>
        <w:t>50</w:t>
      </w:r>
      <w:r w:rsidRPr="0019333A">
        <w:t>% UPT</w:t>
      </w:r>
      <w:r>
        <w:t>/SE</w:t>
      </w:r>
      <w:r w:rsidRPr="0019333A">
        <w:t>, and mean UPT</w:t>
      </w:r>
      <w:r>
        <w:t>/SE</w:t>
      </w:r>
      <w:r w:rsidRPr="0019333A">
        <w:t xml:space="preserve"> as well.</w:t>
      </w:r>
      <w:r>
        <w:t xml:space="preserve"> </w:t>
      </w:r>
      <w:r w:rsidRPr="00756E1A">
        <w:rPr>
          <w:rFonts w:hint="eastAsia"/>
        </w:rPr>
        <w:t>For</w:t>
      </w:r>
      <w:r>
        <w:t xml:space="preserve"> </w:t>
      </w:r>
      <w:r w:rsidRPr="00756E1A">
        <w:rPr>
          <w:rFonts w:hint="eastAsia"/>
        </w:rPr>
        <w:t>FTP</w:t>
      </w:r>
      <w:r>
        <w:t>1</w:t>
      </w:r>
      <w:r w:rsidRPr="00756E1A">
        <w:t>,</w:t>
      </w:r>
      <w:r>
        <w:t xml:space="preserve"> </w:t>
      </w:r>
      <w:r w:rsidRPr="00756E1A">
        <w:t>t</w:t>
      </w:r>
      <w:r w:rsidRPr="0019333A">
        <w:t xml:space="preserve">he same packet arrival rate (λ) </w:t>
      </w:r>
      <w:r>
        <w:rPr>
          <w:rFonts w:eastAsiaTheme="minorEastAsia" w:hint="eastAsia"/>
          <w:lang w:eastAsia="zh-CN"/>
        </w:rPr>
        <w:t xml:space="preserve">for </w:t>
      </w:r>
      <w:r>
        <w:t>Case1 DL</w:t>
      </w:r>
      <w:r>
        <w:rPr>
          <w:rFonts w:eastAsiaTheme="minorEastAsia" w:hint="eastAsia"/>
          <w:lang w:eastAsia="zh-CN"/>
        </w:rPr>
        <w:t xml:space="preserve"> is set </w:t>
      </w:r>
      <w:r w:rsidRPr="0019333A">
        <w:t xml:space="preserve">for </w:t>
      </w:r>
      <w:r>
        <w:t xml:space="preserve">Case2 </w:t>
      </w:r>
      <w:r>
        <w:rPr>
          <w:rFonts w:hint="eastAsia"/>
        </w:rPr>
        <w:t>DL</w:t>
      </w:r>
      <w:r>
        <w:t>, Case2 UL and Case1 UL</w:t>
      </w:r>
      <w:r w:rsidRPr="0019333A">
        <w:t>.</w:t>
      </w:r>
      <w:r>
        <w:rPr>
          <w:rFonts w:eastAsiaTheme="minorEastAsia" w:hint="eastAsia"/>
          <w:lang w:eastAsia="zh-CN"/>
        </w:rPr>
        <w:t xml:space="preserve"> </w:t>
      </w:r>
      <w:r w:rsidRPr="002562FE">
        <w:t>The simulation results are shown in the tables below.</w:t>
      </w:r>
      <w:r w:rsidRPr="00691F45">
        <w:t xml:space="preserve"> Detailed simulation assumptions</w:t>
      </w:r>
      <w:r>
        <w:t xml:space="preserve"> and p</w:t>
      </w:r>
      <w:r w:rsidRPr="0096784C">
        <w:t>robability statistical results</w:t>
      </w:r>
      <w:r>
        <w:t xml:space="preserve"> for </w:t>
      </w:r>
      <w:r w:rsidRPr="0096784C">
        <w:t>declar</w:t>
      </w:r>
      <w:r>
        <w:t>ing</w:t>
      </w:r>
      <w:r w:rsidRPr="0096784C">
        <w:t xml:space="preserve"> MPE event </w:t>
      </w:r>
      <w:r w:rsidRPr="00691F45">
        <w:t>can be found in An</w:t>
      </w:r>
      <w:r>
        <w:t>ne</w:t>
      </w:r>
      <w:r w:rsidRPr="00691F45">
        <w:t>x.</w:t>
      </w:r>
    </w:p>
    <w:p w14:paraId="004C2FFA" w14:textId="77777777" w:rsidR="0034089D" w:rsidRPr="005E118F" w:rsidRDefault="0034089D" w:rsidP="0034089D">
      <w:pPr>
        <w:pStyle w:val="table"/>
      </w:pPr>
      <w:r>
        <w:rPr>
          <w:rFonts w:hint="eastAsia"/>
        </w:rPr>
        <w:t>Case</w:t>
      </w:r>
      <w:r>
        <w:t xml:space="preserve">1 </w:t>
      </w:r>
      <w:r>
        <w:rPr>
          <w:rFonts w:hint="eastAsia"/>
        </w:rPr>
        <w:t>vs</w:t>
      </w:r>
      <w:r>
        <w:t xml:space="preserve">. Case2 for </w:t>
      </w:r>
      <w:r w:rsidRPr="00066E5A">
        <w:rPr>
          <w:noProof/>
        </w:rPr>
        <w:t>Indoor Hotspot</w:t>
      </w:r>
      <w:r>
        <w:rPr>
          <w:noProof/>
        </w:rPr>
        <w:t xml:space="preserve"> with full buffer traffic model</w:t>
      </w:r>
    </w:p>
    <w:tbl>
      <w:tblPr>
        <w:tblStyle w:val="a7"/>
        <w:tblW w:w="0" w:type="auto"/>
        <w:jc w:val="center"/>
        <w:tblLook w:val="04A0" w:firstRow="1" w:lastRow="0" w:firstColumn="1" w:lastColumn="0" w:noHBand="0" w:noVBand="1"/>
      </w:tblPr>
      <w:tblGrid>
        <w:gridCol w:w="1930"/>
        <w:gridCol w:w="864"/>
        <w:gridCol w:w="1021"/>
        <w:gridCol w:w="846"/>
      </w:tblGrid>
      <w:tr w:rsidR="0034089D" w:rsidRPr="009A1AD2" w14:paraId="0550A7A8" w14:textId="77777777" w:rsidTr="00FB0FE1">
        <w:trPr>
          <w:trHeight w:val="285"/>
          <w:jc w:val="center"/>
        </w:trPr>
        <w:tc>
          <w:tcPr>
            <w:tcW w:w="1930" w:type="dxa"/>
            <w:noWrap/>
            <w:vAlign w:val="center"/>
            <w:hideMark/>
          </w:tcPr>
          <w:p w14:paraId="05D93967" w14:textId="77777777" w:rsidR="0034089D" w:rsidRPr="009A1AD2" w:rsidRDefault="0034089D" w:rsidP="00FB0FE1">
            <w:pPr>
              <w:jc w:val="center"/>
            </w:pPr>
          </w:p>
        </w:tc>
        <w:tc>
          <w:tcPr>
            <w:tcW w:w="864" w:type="dxa"/>
            <w:noWrap/>
            <w:vAlign w:val="center"/>
            <w:hideMark/>
          </w:tcPr>
          <w:p w14:paraId="797BE501" w14:textId="77777777" w:rsidR="0034089D" w:rsidRPr="009A1AD2" w:rsidRDefault="0034089D" w:rsidP="00FB0FE1">
            <w:pPr>
              <w:jc w:val="center"/>
            </w:pPr>
            <w:r>
              <w:t>M</w:t>
            </w:r>
            <w:r w:rsidRPr="009A1AD2">
              <w:rPr>
                <w:rFonts w:hint="eastAsia"/>
              </w:rPr>
              <w:t>ean</w:t>
            </w:r>
          </w:p>
        </w:tc>
        <w:tc>
          <w:tcPr>
            <w:tcW w:w="1021" w:type="dxa"/>
            <w:noWrap/>
            <w:vAlign w:val="center"/>
            <w:hideMark/>
          </w:tcPr>
          <w:p w14:paraId="210D559B" w14:textId="77777777" w:rsidR="0034089D" w:rsidRPr="009A1AD2" w:rsidRDefault="0034089D" w:rsidP="00FB0FE1">
            <w:pPr>
              <w:jc w:val="center"/>
            </w:pPr>
            <w:r w:rsidRPr="009A1AD2">
              <w:rPr>
                <w:rFonts w:hint="eastAsia"/>
              </w:rPr>
              <w:t>5%</w:t>
            </w:r>
            <w:r>
              <w:rPr>
                <w:rFonts w:hint="eastAsia"/>
              </w:rPr>
              <w:t>SE</w:t>
            </w:r>
          </w:p>
        </w:tc>
        <w:tc>
          <w:tcPr>
            <w:tcW w:w="846" w:type="dxa"/>
            <w:noWrap/>
            <w:vAlign w:val="center"/>
            <w:hideMark/>
          </w:tcPr>
          <w:p w14:paraId="1799E0C5" w14:textId="77777777" w:rsidR="0034089D" w:rsidRPr="009A1AD2" w:rsidRDefault="0034089D" w:rsidP="00FB0FE1">
            <w:pPr>
              <w:jc w:val="center"/>
            </w:pPr>
            <w:r>
              <w:t>50</w:t>
            </w:r>
            <w:r w:rsidRPr="009A1AD2">
              <w:rPr>
                <w:rFonts w:hint="eastAsia"/>
              </w:rPr>
              <w:t>%</w:t>
            </w:r>
            <w:r>
              <w:rPr>
                <w:rFonts w:hint="eastAsia"/>
              </w:rPr>
              <w:t>SE</w:t>
            </w:r>
          </w:p>
        </w:tc>
      </w:tr>
      <w:tr w:rsidR="0034089D" w:rsidRPr="009A1AD2" w14:paraId="732F273D" w14:textId="77777777" w:rsidTr="00FB0FE1">
        <w:trPr>
          <w:trHeight w:val="285"/>
          <w:jc w:val="center"/>
        </w:trPr>
        <w:tc>
          <w:tcPr>
            <w:tcW w:w="1930" w:type="dxa"/>
            <w:noWrap/>
            <w:vAlign w:val="center"/>
            <w:hideMark/>
          </w:tcPr>
          <w:p w14:paraId="023C9374" w14:textId="77777777" w:rsidR="0034089D" w:rsidRPr="009A1AD2" w:rsidRDefault="0034089D" w:rsidP="00FB0FE1">
            <w:pPr>
              <w:jc w:val="center"/>
            </w:pPr>
            <w:r>
              <w:t>Case1(DL and UL)</w:t>
            </w:r>
          </w:p>
        </w:tc>
        <w:tc>
          <w:tcPr>
            <w:tcW w:w="864" w:type="dxa"/>
            <w:noWrap/>
            <w:vAlign w:val="center"/>
            <w:hideMark/>
          </w:tcPr>
          <w:p w14:paraId="68F17E30" w14:textId="77777777" w:rsidR="0034089D" w:rsidRPr="009A1AD2" w:rsidRDefault="0034089D" w:rsidP="00FB0FE1">
            <w:pPr>
              <w:jc w:val="center"/>
            </w:pPr>
            <w:r w:rsidRPr="009A1AD2">
              <w:rPr>
                <w:rFonts w:hint="eastAsia"/>
              </w:rPr>
              <w:t>0.00</w:t>
            </w:r>
            <w:r>
              <w:t>%</w:t>
            </w:r>
          </w:p>
        </w:tc>
        <w:tc>
          <w:tcPr>
            <w:tcW w:w="1021" w:type="dxa"/>
            <w:noWrap/>
            <w:vAlign w:val="center"/>
            <w:hideMark/>
          </w:tcPr>
          <w:p w14:paraId="1382E85C" w14:textId="77777777" w:rsidR="0034089D" w:rsidRPr="009A1AD2" w:rsidRDefault="0034089D" w:rsidP="00FB0FE1">
            <w:pPr>
              <w:jc w:val="center"/>
            </w:pPr>
            <w:r w:rsidRPr="009A1AD2">
              <w:rPr>
                <w:rFonts w:hint="eastAsia"/>
              </w:rPr>
              <w:t>0.00</w:t>
            </w:r>
            <w:r>
              <w:t>%</w:t>
            </w:r>
          </w:p>
        </w:tc>
        <w:tc>
          <w:tcPr>
            <w:tcW w:w="846" w:type="dxa"/>
            <w:noWrap/>
            <w:vAlign w:val="center"/>
            <w:hideMark/>
          </w:tcPr>
          <w:p w14:paraId="2018D1A3" w14:textId="77777777" w:rsidR="0034089D" w:rsidRPr="009A1AD2" w:rsidRDefault="0034089D" w:rsidP="00FB0FE1">
            <w:pPr>
              <w:jc w:val="center"/>
            </w:pPr>
            <w:r w:rsidRPr="009A1AD2">
              <w:rPr>
                <w:rFonts w:hint="eastAsia"/>
              </w:rPr>
              <w:t>0.00</w:t>
            </w:r>
            <w:r>
              <w:rPr>
                <w:rFonts w:hint="eastAsia"/>
              </w:rPr>
              <w:t>%</w:t>
            </w:r>
          </w:p>
        </w:tc>
      </w:tr>
      <w:tr w:rsidR="0034089D" w:rsidRPr="009A1AD2" w14:paraId="2F11770F" w14:textId="77777777" w:rsidTr="00FB0FE1">
        <w:trPr>
          <w:trHeight w:val="285"/>
          <w:jc w:val="center"/>
        </w:trPr>
        <w:tc>
          <w:tcPr>
            <w:tcW w:w="1930" w:type="dxa"/>
            <w:noWrap/>
            <w:vAlign w:val="center"/>
            <w:hideMark/>
          </w:tcPr>
          <w:p w14:paraId="730144DF" w14:textId="77777777" w:rsidR="0034089D" w:rsidRPr="009A1AD2" w:rsidRDefault="0034089D" w:rsidP="00FB0FE1">
            <w:pPr>
              <w:jc w:val="center"/>
            </w:pPr>
            <w:r>
              <w:t>Case2(DL)</w:t>
            </w:r>
          </w:p>
        </w:tc>
        <w:tc>
          <w:tcPr>
            <w:tcW w:w="864" w:type="dxa"/>
            <w:noWrap/>
            <w:vAlign w:val="center"/>
            <w:hideMark/>
          </w:tcPr>
          <w:p w14:paraId="12BC06A4" w14:textId="77777777" w:rsidR="0034089D" w:rsidRPr="009A1AD2" w:rsidRDefault="0034089D" w:rsidP="00FB0FE1">
            <w:pPr>
              <w:jc w:val="center"/>
            </w:pPr>
            <w:r>
              <w:rPr>
                <w:rFonts w:eastAsia="微软雅黑"/>
                <w:iCs/>
              </w:rPr>
              <w:t>5.50</w:t>
            </w:r>
            <w:r w:rsidRPr="00066E5A">
              <w:rPr>
                <w:rFonts w:eastAsia="微软雅黑"/>
                <w:iCs/>
              </w:rPr>
              <w:t>%</w:t>
            </w:r>
          </w:p>
        </w:tc>
        <w:tc>
          <w:tcPr>
            <w:tcW w:w="1021" w:type="dxa"/>
            <w:noWrap/>
            <w:vAlign w:val="center"/>
            <w:hideMark/>
          </w:tcPr>
          <w:p w14:paraId="52577D25" w14:textId="77777777" w:rsidR="0034089D" w:rsidRPr="009A1AD2" w:rsidRDefault="0034089D" w:rsidP="00FB0FE1">
            <w:pPr>
              <w:jc w:val="center"/>
            </w:pPr>
            <w:r>
              <w:rPr>
                <w:rFonts w:eastAsia="微软雅黑"/>
                <w:iCs/>
              </w:rPr>
              <w:t xml:space="preserve">144.44 </w:t>
            </w:r>
            <w:r>
              <w:rPr>
                <w:rFonts w:eastAsia="微软雅黑" w:hint="eastAsia"/>
                <w:iCs/>
              </w:rPr>
              <w:t>%</w:t>
            </w:r>
          </w:p>
        </w:tc>
        <w:tc>
          <w:tcPr>
            <w:tcW w:w="846" w:type="dxa"/>
            <w:noWrap/>
            <w:vAlign w:val="center"/>
            <w:hideMark/>
          </w:tcPr>
          <w:p w14:paraId="0168DDCB" w14:textId="77777777" w:rsidR="0034089D" w:rsidRPr="009A1AD2" w:rsidRDefault="0034089D" w:rsidP="00FB0FE1">
            <w:pPr>
              <w:jc w:val="center"/>
            </w:pPr>
            <w:r>
              <w:rPr>
                <w:rFonts w:eastAsia="微软雅黑"/>
                <w:iCs/>
              </w:rPr>
              <w:t>2.74</w:t>
            </w:r>
            <w:r>
              <w:rPr>
                <w:rFonts w:eastAsia="微软雅黑" w:hint="eastAsia"/>
                <w:iCs/>
              </w:rPr>
              <w:t>%</w:t>
            </w:r>
          </w:p>
        </w:tc>
      </w:tr>
      <w:tr w:rsidR="0034089D" w:rsidRPr="009A1AD2" w14:paraId="793E5964" w14:textId="77777777" w:rsidTr="00FB0FE1">
        <w:trPr>
          <w:trHeight w:val="285"/>
          <w:jc w:val="center"/>
        </w:trPr>
        <w:tc>
          <w:tcPr>
            <w:tcW w:w="1930" w:type="dxa"/>
            <w:noWrap/>
            <w:vAlign w:val="center"/>
            <w:hideMark/>
          </w:tcPr>
          <w:p w14:paraId="4C114AC6" w14:textId="77777777" w:rsidR="0034089D" w:rsidRPr="009A1AD2" w:rsidRDefault="0034089D" w:rsidP="00FB0FE1">
            <w:pPr>
              <w:jc w:val="center"/>
            </w:pPr>
            <w:r>
              <w:t>Case2(UL)</w:t>
            </w:r>
          </w:p>
        </w:tc>
        <w:tc>
          <w:tcPr>
            <w:tcW w:w="864" w:type="dxa"/>
            <w:noWrap/>
            <w:vAlign w:val="center"/>
            <w:hideMark/>
          </w:tcPr>
          <w:p w14:paraId="4E6E687B" w14:textId="77777777" w:rsidR="0034089D" w:rsidRPr="009A1AD2" w:rsidRDefault="0034089D" w:rsidP="00FB0FE1">
            <w:pPr>
              <w:jc w:val="center"/>
            </w:pPr>
            <w:r>
              <w:rPr>
                <w:rFonts w:eastAsia="微软雅黑"/>
                <w:iCs/>
              </w:rPr>
              <w:t>19.42</w:t>
            </w:r>
            <w:r w:rsidRPr="00066E5A">
              <w:rPr>
                <w:rFonts w:eastAsia="微软雅黑"/>
                <w:iCs/>
              </w:rPr>
              <w:t>%</w:t>
            </w:r>
          </w:p>
        </w:tc>
        <w:tc>
          <w:tcPr>
            <w:tcW w:w="1021" w:type="dxa"/>
            <w:noWrap/>
            <w:vAlign w:val="center"/>
            <w:hideMark/>
          </w:tcPr>
          <w:p w14:paraId="7CAB110B" w14:textId="77777777" w:rsidR="0034089D" w:rsidRPr="009A1AD2" w:rsidRDefault="0034089D" w:rsidP="00FB0FE1">
            <w:pPr>
              <w:jc w:val="center"/>
            </w:pPr>
            <w:r>
              <w:rPr>
                <w:rFonts w:eastAsia="微软雅黑"/>
                <w:iCs/>
              </w:rPr>
              <w:t>125.00</w:t>
            </w:r>
            <w:r>
              <w:rPr>
                <w:rFonts w:eastAsia="微软雅黑" w:hint="eastAsia"/>
                <w:iCs/>
              </w:rPr>
              <w:t>%</w:t>
            </w:r>
          </w:p>
        </w:tc>
        <w:tc>
          <w:tcPr>
            <w:tcW w:w="846" w:type="dxa"/>
            <w:noWrap/>
            <w:vAlign w:val="center"/>
            <w:hideMark/>
          </w:tcPr>
          <w:p w14:paraId="49B9D572" w14:textId="77777777" w:rsidR="0034089D" w:rsidRPr="009A1AD2" w:rsidRDefault="0034089D" w:rsidP="00FB0FE1">
            <w:pPr>
              <w:jc w:val="center"/>
            </w:pPr>
            <w:r>
              <w:rPr>
                <w:rFonts w:eastAsia="微软雅黑"/>
                <w:iCs/>
              </w:rPr>
              <w:t>23.19</w:t>
            </w:r>
            <w:r>
              <w:rPr>
                <w:rFonts w:eastAsia="微软雅黑" w:hint="eastAsia"/>
                <w:iCs/>
              </w:rPr>
              <w:t>%</w:t>
            </w:r>
          </w:p>
        </w:tc>
      </w:tr>
    </w:tbl>
    <w:p w14:paraId="67F84F81" w14:textId="77777777" w:rsidR="0034089D" w:rsidRDefault="0034089D" w:rsidP="0034089D">
      <w:pPr>
        <w:jc w:val="center"/>
        <w:rPr>
          <w:rFonts w:eastAsiaTheme="minorEastAsia"/>
          <w:noProof/>
        </w:rPr>
      </w:pPr>
    </w:p>
    <w:p w14:paraId="3C0F0392" w14:textId="77777777" w:rsidR="0034089D" w:rsidRDefault="0034089D" w:rsidP="0034089D">
      <w:pPr>
        <w:pStyle w:val="table"/>
        <w:rPr>
          <w:noProof/>
        </w:rPr>
      </w:pPr>
      <w:r>
        <w:rPr>
          <w:rFonts w:hint="eastAsia"/>
        </w:rPr>
        <w:t>Case</w:t>
      </w:r>
      <w:r>
        <w:t xml:space="preserve">1 </w:t>
      </w:r>
      <w:r>
        <w:rPr>
          <w:rFonts w:hint="eastAsia"/>
        </w:rPr>
        <w:t>vs</w:t>
      </w:r>
      <w:r>
        <w:t>. Case2 for Dense Urban</w:t>
      </w:r>
      <w:r>
        <w:rPr>
          <w:noProof/>
        </w:rPr>
        <w:t xml:space="preserve"> with full buffer traffic model</w:t>
      </w:r>
    </w:p>
    <w:tbl>
      <w:tblPr>
        <w:tblStyle w:val="a7"/>
        <w:tblW w:w="0" w:type="auto"/>
        <w:jc w:val="center"/>
        <w:tblLook w:val="04A0" w:firstRow="1" w:lastRow="0" w:firstColumn="1" w:lastColumn="0" w:noHBand="0" w:noVBand="1"/>
      </w:tblPr>
      <w:tblGrid>
        <w:gridCol w:w="1930"/>
        <w:gridCol w:w="969"/>
        <w:gridCol w:w="969"/>
        <w:gridCol w:w="864"/>
      </w:tblGrid>
      <w:tr w:rsidR="0034089D" w:rsidRPr="009A1AD2" w14:paraId="55C93A6E" w14:textId="77777777" w:rsidTr="00FB0FE1">
        <w:trPr>
          <w:trHeight w:val="285"/>
          <w:jc w:val="center"/>
        </w:trPr>
        <w:tc>
          <w:tcPr>
            <w:tcW w:w="1930" w:type="dxa"/>
            <w:noWrap/>
            <w:vAlign w:val="center"/>
            <w:hideMark/>
          </w:tcPr>
          <w:p w14:paraId="2708CD9C" w14:textId="77777777" w:rsidR="0034089D" w:rsidRPr="009A1AD2" w:rsidRDefault="0034089D" w:rsidP="00FB0FE1">
            <w:pPr>
              <w:jc w:val="center"/>
            </w:pPr>
          </w:p>
        </w:tc>
        <w:tc>
          <w:tcPr>
            <w:tcW w:w="969" w:type="dxa"/>
            <w:noWrap/>
            <w:vAlign w:val="center"/>
            <w:hideMark/>
          </w:tcPr>
          <w:p w14:paraId="17C49DC9" w14:textId="77777777" w:rsidR="0034089D" w:rsidRPr="009A1AD2" w:rsidRDefault="0034089D" w:rsidP="00FB0FE1">
            <w:pPr>
              <w:jc w:val="center"/>
            </w:pPr>
            <w:r>
              <w:t>M</w:t>
            </w:r>
            <w:r w:rsidRPr="009A1AD2">
              <w:rPr>
                <w:rFonts w:hint="eastAsia"/>
              </w:rPr>
              <w:t>ean</w:t>
            </w:r>
          </w:p>
        </w:tc>
        <w:tc>
          <w:tcPr>
            <w:tcW w:w="969" w:type="dxa"/>
            <w:noWrap/>
            <w:vAlign w:val="center"/>
            <w:hideMark/>
          </w:tcPr>
          <w:p w14:paraId="6CE5DFC4" w14:textId="77777777" w:rsidR="0034089D" w:rsidRPr="009A1AD2" w:rsidRDefault="0034089D" w:rsidP="00FB0FE1">
            <w:pPr>
              <w:jc w:val="center"/>
            </w:pPr>
            <w:r w:rsidRPr="009A1AD2">
              <w:rPr>
                <w:rFonts w:hint="eastAsia"/>
              </w:rPr>
              <w:t>5%</w:t>
            </w:r>
            <w:r>
              <w:rPr>
                <w:rFonts w:hint="eastAsia"/>
              </w:rPr>
              <w:t>SE</w:t>
            </w:r>
          </w:p>
        </w:tc>
        <w:tc>
          <w:tcPr>
            <w:tcW w:w="864" w:type="dxa"/>
            <w:noWrap/>
            <w:vAlign w:val="center"/>
            <w:hideMark/>
          </w:tcPr>
          <w:p w14:paraId="49C64170" w14:textId="77777777" w:rsidR="0034089D" w:rsidRPr="009A1AD2" w:rsidRDefault="0034089D" w:rsidP="00FB0FE1">
            <w:pPr>
              <w:jc w:val="center"/>
            </w:pPr>
            <w:r>
              <w:t>50</w:t>
            </w:r>
            <w:r w:rsidRPr="009A1AD2">
              <w:rPr>
                <w:rFonts w:hint="eastAsia"/>
              </w:rPr>
              <w:t>%</w:t>
            </w:r>
            <w:r>
              <w:rPr>
                <w:rFonts w:hint="eastAsia"/>
              </w:rPr>
              <w:t>SE</w:t>
            </w:r>
          </w:p>
        </w:tc>
      </w:tr>
      <w:tr w:rsidR="0034089D" w:rsidRPr="009A1AD2" w14:paraId="4CEB3A57" w14:textId="77777777" w:rsidTr="00FB0FE1">
        <w:trPr>
          <w:trHeight w:val="285"/>
          <w:jc w:val="center"/>
        </w:trPr>
        <w:tc>
          <w:tcPr>
            <w:tcW w:w="1930" w:type="dxa"/>
            <w:noWrap/>
            <w:vAlign w:val="center"/>
            <w:hideMark/>
          </w:tcPr>
          <w:p w14:paraId="23D37883" w14:textId="77777777" w:rsidR="0034089D" w:rsidRPr="009A1AD2" w:rsidRDefault="0034089D" w:rsidP="00FB0FE1">
            <w:pPr>
              <w:jc w:val="center"/>
            </w:pPr>
            <w:r>
              <w:t>Case1(DL and UL)</w:t>
            </w:r>
          </w:p>
        </w:tc>
        <w:tc>
          <w:tcPr>
            <w:tcW w:w="969" w:type="dxa"/>
            <w:noWrap/>
            <w:vAlign w:val="center"/>
            <w:hideMark/>
          </w:tcPr>
          <w:p w14:paraId="02C2F84F" w14:textId="77777777" w:rsidR="0034089D" w:rsidRPr="009A1AD2" w:rsidRDefault="0034089D" w:rsidP="00FB0FE1">
            <w:pPr>
              <w:jc w:val="center"/>
            </w:pPr>
            <w:r w:rsidRPr="009A1AD2">
              <w:rPr>
                <w:rFonts w:hint="eastAsia"/>
              </w:rPr>
              <w:t>0.00</w:t>
            </w:r>
            <w:r>
              <w:t>%</w:t>
            </w:r>
          </w:p>
        </w:tc>
        <w:tc>
          <w:tcPr>
            <w:tcW w:w="969" w:type="dxa"/>
            <w:noWrap/>
            <w:vAlign w:val="center"/>
            <w:hideMark/>
          </w:tcPr>
          <w:p w14:paraId="0CBCA374" w14:textId="77777777" w:rsidR="0034089D" w:rsidRPr="009A1AD2" w:rsidRDefault="0034089D" w:rsidP="00FB0FE1">
            <w:pPr>
              <w:jc w:val="center"/>
            </w:pPr>
            <w:r w:rsidRPr="009A1AD2">
              <w:rPr>
                <w:rFonts w:hint="eastAsia"/>
              </w:rPr>
              <w:t>0.00</w:t>
            </w:r>
            <w:r>
              <w:t>%</w:t>
            </w:r>
          </w:p>
        </w:tc>
        <w:tc>
          <w:tcPr>
            <w:tcW w:w="864" w:type="dxa"/>
            <w:noWrap/>
            <w:vAlign w:val="center"/>
            <w:hideMark/>
          </w:tcPr>
          <w:p w14:paraId="3BD747D3" w14:textId="77777777" w:rsidR="0034089D" w:rsidRPr="009A1AD2" w:rsidRDefault="0034089D" w:rsidP="00FB0FE1">
            <w:pPr>
              <w:jc w:val="center"/>
            </w:pPr>
            <w:r w:rsidRPr="009A1AD2">
              <w:rPr>
                <w:rFonts w:hint="eastAsia"/>
              </w:rPr>
              <w:t>0.00</w:t>
            </w:r>
            <w:r>
              <w:rPr>
                <w:rFonts w:hint="eastAsia"/>
              </w:rPr>
              <w:t>%</w:t>
            </w:r>
          </w:p>
        </w:tc>
      </w:tr>
      <w:tr w:rsidR="0034089D" w:rsidRPr="009A1AD2" w14:paraId="585F66D5" w14:textId="77777777" w:rsidTr="00FB0FE1">
        <w:trPr>
          <w:trHeight w:val="285"/>
          <w:jc w:val="center"/>
        </w:trPr>
        <w:tc>
          <w:tcPr>
            <w:tcW w:w="1930" w:type="dxa"/>
            <w:noWrap/>
            <w:vAlign w:val="center"/>
            <w:hideMark/>
          </w:tcPr>
          <w:p w14:paraId="7729FE35" w14:textId="77777777" w:rsidR="0034089D" w:rsidRPr="009A1AD2" w:rsidRDefault="0034089D" w:rsidP="00FB0FE1">
            <w:pPr>
              <w:jc w:val="center"/>
            </w:pPr>
            <w:r>
              <w:t>Case2(DL)</w:t>
            </w:r>
          </w:p>
        </w:tc>
        <w:tc>
          <w:tcPr>
            <w:tcW w:w="969" w:type="dxa"/>
            <w:noWrap/>
            <w:vAlign w:val="center"/>
            <w:hideMark/>
          </w:tcPr>
          <w:p w14:paraId="210A38F5" w14:textId="77777777" w:rsidR="0034089D" w:rsidRPr="009A1AD2" w:rsidRDefault="0034089D" w:rsidP="00FB0FE1">
            <w:pPr>
              <w:jc w:val="center"/>
            </w:pPr>
            <w:r>
              <w:t>20</w:t>
            </w:r>
            <w:r>
              <w:rPr>
                <w:rFonts w:hint="eastAsia"/>
              </w:rPr>
              <w:t>.</w:t>
            </w:r>
            <w:r>
              <w:t>49</w:t>
            </w:r>
            <w:r>
              <w:rPr>
                <w:rFonts w:hint="eastAsia"/>
              </w:rPr>
              <w:t>%</w:t>
            </w:r>
          </w:p>
        </w:tc>
        <w:tc>
          <w:tcPr>
            <w:tcW w:w="969" w:type="dxa"/>
            <w:noWrap/>
            <w:vAlign w:val="center"/>
            <w:hideMark/>
          </w:tcPr>
          <w:p w14:paraId="2037D2AB" w14:textId="77777777" w:rsidR="0034089D" w:rsidRPr="009A1AD2" w:rsidRDefault="0034089D" w:rsidP="00FB0FE1">
            <w:pPr>
              <w:jc w:val="center"/>
            </w:pPr>
            <w:r>
              <w:t>5</w:t>
            </w:r>
            <w:r w:rsidRPr="009A1AD2">
              <w:rPr>
                <w:rFonts w:hint="eastAsia"/>
              </w:rPr>
              <w:t>00</w:t>
            </w:r>
            <w:r>
              <w:rPr>
                <w:rFonts w:hint="eastAsia"/>
              </w:rPr>
              <w:t>.</w:t>
            </w:r>
            <w:r>
              <w:t>00</w:t>
            </w:r>
            <w:r>
              <w:rPr>
                <w:rFonts w:hint="eastAsia"/>
              </w:rPr>
              <w:t>%</w:t>
            </w:r>
          </w:p>
        </w:tc>
        <w:tc>
          <w:tcPr>
            <w:tcW w:w="864" w:type="dxa"/>
            <w:noWrap/>
            <w:vAlign w:val="center"/>
            <w:hideMark/>
          </w:tcPr>
          <w:p w14:paraId="18999E6C" w14:textId="77777777" w:rsidR="0034089D" w:rsidRPr="009A1AD2" w:rsidRDefault="0034089D" w:rsidP="00FB0FE1">
            <w:pPr>
              <w:jc w:val="center"/>
            </w:pPr>
            <w:r>
              <w:t>5</w:t>
            </w:r>
            <w:r w:rsidRPr="009A1AD2">
              <w:rPr>
                <w:rFonts w:hint="eastAsia"/>
              </w:rPr>
              <w:t>.00</w:t>
            </w:r>
            <w:r>
              <w:t>%</w:t>
            </w:r>
          </w:p>
        </w:tc>
      </w:tr>
      <w:tr w:rsidR="0034089D" w:rsidRPr="009A1AD2" w14:paraId="7940FDE2" w14:textId="77777777" w:rsidTr="00FB0FE1">
        <w:trPr>
          <w:trHeight w:val="285"/>
          <w:jc w:val="center"/>
        </w:trPr>
        <w:tc>
          <w:tcPr>
            <w:tcW w:w="1930" w:type="dxa"/>
            <w:noWrap/>
            <w:vAlign w:val="center"/>
            <w:hideMark/>
          </w:tcPr>
          <w:p w14:paraId="5EF8CBCC" w14:textId="77777777" w:rsidR="0034089D" w:rsidRPr="009A1AD2" w:rsidRDefault="0034089D" w:rsidP="00FB0FE1">
            <w:pPr>
              <w:jc w:val="center"/>
            </w:pPr>
            <w:r>
              <w:t>Case2(UL)</w:t>
            </w:r>
          </w:p>
        </w:tc>
        <w:tc>
          <w:tcPr>
            <w:tcW w:w="969" w:type="dxa"/>
            <w:noWrap/>
            <w:vAlign w:val="center"/>
            <w:hideMark/>
          </w:tcPr>
          <w:p w14:paraId="09AF49D3" w14:textId="77777777" w:rsidR="0034089D" w:rsidRPr="009A1AD2" w:rsidRDefault="0034089D" w:rsidP="00FB0FE1">
            <w:pPr>
              <w:jc w:val="center"/>
            </w:pPr>
            <w:r>
              <w:rPr>
                <w:rFonts w:eastAsia="微软雅黑"/>
                <w:iCs/>
              </w:rPr>
              <w:t>143.90</w:t>
            </w:r>
            <w:r w:rsidRPr="00066E5A">
              <w:rPr>
                <w:rFonts w:eastAsia="微软雅黑"/>
                <w:iCs/>
              </w:rPr>
              <w:t>%</w:t>
            </w:r>
          </w:p>
        </w:tc>
        <w:tc>
          <w:tcPr>
            <w:tcW w:w="969" w:type="dxa"/>
            <w:noWrap/>
            <w:vAlign w:val="center"/>
            <w:hideMark/>
          </w:tcPr>
          <w:p w14:paraId="24AFC8AB" w14:textId="77777777" w:rsidR="0034089D" w:rsidRPr="009A1AD2" w:rsidRDefault="0034089D" w:rsidP="00FB0FE1">
            <w:pPr>
              <w:jc w:val="center"/>
            </w:pPr>
            <m:oMathPara>
              <m:oMath>
                <m:r>
                  <m:rPr>
                    <m:sty m:val="p"/>
                  </m:rPr>
                  <w:rPr>
                    <w:rFonts w:ascii="Cambria Math" w:hAnsi="Cambria Math"/>
                  </w:rPr>
                  <m:t>∞</m:t>
                </m:r>
              </m:oMath>
            </m:oMathPara>
          </w:p>
        </w:tc>
        <w:tc>
          <w:tcPr>
            <w:tcW w:w="864" w:type="dxa"/>
            <w:noWrap/>
            <w:vAlign w:val="center"/>
            <w:hideMark/>
          </w:tcPr>
          <w:p w14:paraId="06B217A0" w14:textId="77777777" w:rsidR="0034089D" w:rsidRPr="009A1AD2" w:rsidRDefault="0034089D" w:rsidP="00FB0FE1">
            <w:pPr>
              <w:jc w:val="center"/>
            </w:pPr>
            <w:r>
              <w:rPr>
                <w:rFonts w:eastAsia="微软雅黑"/>
                <w:iCs/>
              </w:rPr>
              <w:t>200</w:t>
            </w:r>
            <w:r>
              <w:rPr>
                <w:rFonts w:eastAsia="微软雅黑" w:hint="eastAsia"/>
                <w:iCs/>
              </w:rPr>
              <w:t>.</w:t>
            </w:r>
            <w:r>
              <w:rPr>
                <w:rFonts w:eastAsia="微软雅黑"/>
                <w:iCs/>
              </w:rPr>
              <w:t>0</w:t>
            </w:r>
            <w:r>
              <w:rPr>
                <w:rFonts w:eastAsia="微软雅黑" w:hint="eastAsia"/>
                <w:iCs/>
              </w:rPr>
              <w:t>%</w:t>
            </w:r>
          </w:p>
        </w:tc>
      </w:tr>
    </w:tbl>
    <w:p w14:paraId="4D58C01C" w14:textId="77777777" w:rsidR="0034089D" w:rsidRDefault="0034089D" w:rsidP="0034089D">
      <w:pPr>
        <w:rPr>
          <w:lang w:eastAsia="zh-CN"/>
        </w:rPr>
      </w:pPr>
      <w:r w:rsidRPr="001F7A35">
        <w:rPr>
          <w:lang w:eastAsia="zh-CN"/>
        </w:rPr>
        <w:t>Note</w:t>
      </w:r>
      <w:r>
        <w:rPr>
          <w:lang w:eastAsia="zh-CN"/>
        </w:rPr>
        <w:t xml:space="preserve">: </w:t>
      </w:r>
      <m:oMath>
        <m:r>
          <m:rPr>
            <m:sty m:val="p"/>
          </m:rPr>
          <w:rPr>
            <w:rFonts w:ascii="Cambria Math" w:hAnsi="Cambria Math"/>
          </w:rPr>
          <m:t>∞</m:t>
        </m:r>
      </m:oMath>
      <w:r>
        <w:rPr>
          <w:lang w:eastAsia="zh-CN"/>
        </w:rPr>
        <w:t xml:space="preserve"> </w:t>
      </w:r>
      <w:r w:rsidRPr="001F7A35">
        <w:rPr>
          <w:lang w:eastAsia="zh-CN"/>
        </w:rPr>
        <w:t>is due to the uplink transmission of Case1 and Case2 with 5%SE having an absolute value of 0.00.</w:t>
      </w:r>
    </w:p>
    <w:p w14:paraId="60CED97F" w14:textId="77777777" w:rsidR="0034089D" w:rsidRPr="009A0D5E" w:rsidRDefault="0034089D" w:rsidP="0034089D">
      <w:pPr>
        <w:rPr>
          <w:rFonts w:eastAsiaTheme="minorEastAsia"/>
          <w:lang w:eastAsia="zh-CN"/>
        </w:rPr>
      </w:pPr>
    </w:p>
    <w:p w14:paraId="7A7AC97B" w14:textId="77777777" w:rsidR="0034089D" w:rsidRDefault="0034089D" w:rsidP="0034089D">
      <w:pPr>
        <w:pStyle w:val="table"/>
        <w:rPr>
          <w:noProof/>
        </w:rPr>
      </w:pPr>
      <w:r>
        <w:rPr>
          <w:rFonts w:hint="eastAsia"/>
        </w:rPr>
        <w:t>Case</w:t>
      </w:r>
      <w:r>
        <w:t xml:space="preserve">1 </w:t>
      </w:r>
      <w:r>
        <w:rPr>
          <w:rFonts w:hint="eastAsia"/>
        </w:rPr>
        <w:t>vs</w:t>
      </w:r>
      <w:r>
        <w:t xml:space="preserve">. Case2 for </w:t>
      </w:r>
      <w:r>
        <w:rPr>
          <w:noProof/>
        </w:rPr>
        <w:t>Dense Urban with FTP1 traffic model</w:t>
      </w:r>
    </w:p>
    <w:tbl>
      <w:tblPr>
        <w:tblStyle w:val="a7"/>
        <w:tblW w:w="0" w:type="auto"/>
        <w:jc w:val="center"/>
        <w:tblLook w:val="04A0" w:firstRow="1" w:lastRow="0" w:firstColumn="1" w:lastColumn="0" w:noHBand="0" w:noVBand="1"/>
      </w:tblPr>
      <w:tblGrid>
        <w:gridCol w:w="1930"/>
        <w:gridCol w:w="856"/>
        <w:gridCol w:w="969"/>
        <w:gridCol w:w="998"/>
      </w:tblGrid>
      <w:tr w:rsidR="0034089D" w:rsidRPr="009A1AD2" w14:paraId="1539D08C" w14:textId="77777777" w:rsidTr="00FB0FE1">
        <w:trPr>
          <w:trHeight w:val="285"/>
          <w:jc w:val="center"/>
        </w:trPr>
        <w:tc>
          <w:tcPr>
            <w:tcW w:w="1930" w:type="dxa"/>
            <w:noWrap/>
            <w:vAlign w:val="center"/>
            <w:hideMark/>
          </w:tcPr>
          <w:p w14:paraId="5390668C" w14:textId="77777777" w:rsidR="0034089D" w:rsidRPr="009A1AD2" w:rsidRDefault="0034089D" w:rsidP="00FB0FE1">
            <w:pPr>
              <w:jc w:val="center"/>
            </w:pPr>
          </w:p>
        </w:tc>
        <w:tc>
          <w:tcPr>
            <w:tcW w:w="856" w:type="dxa"/>
            <w:noWrap/>
            <w:vAlign w:val="center"/>
            <w:hideMark/>
          </w:tcPr>
          <w:p w14:paraId="65BAF43B" w14:textId="77777777" w:rsidR="0034089D" w:rsidRPr="009A1AD2" w:rsidRDefault="0034089D" w:rsidP="00FB0FE1">
            <w:pPr>
              <w:jc w:val="center"/>
            </w:pPr>
            <w:r w:rsidRPr="009A1AD2">
              <w:t>M</w:t>
            </w:r>
            <w:r w:rsidRPr="009A1AD2">
              <w:rPr>
                <w:rFonts w:hint="eastAsia"/>
              </w:rPr>
              <w:t>ean</w:t>
            </w:r>
          </w:p>
        </w:tc>
        <w:tc>
          <w:tcPr>
            <w:tcW w:w="969" w:type="dxa"/>
            <w:noWrap/>
            <w:vAlign w:val="center"/>
            <w:hideMark/>
          </w:tcPr>
          <w:p w14:paraId="50386070" w14:textId="77777777" w:rsidR="0034089D" w:rsidRPr="009A1AD2" w:rsidRDefault="0034089D" w:rsidP="00FB0FE1">
            <w:pPr>
              <w:jc w:val="center"/>
            </w:pPr>
            <w:r w:rsidRPr="009A1AD2">
              <w:rPr>
                <w:rFonts w:hint="eastAsia"/>
              </w:rPr>
              <w:t>5%</w:t>
            </w:r>
            <w:r>
              <w:t>UPT</w:t>
            </w:r>
          </w:p>
        </w:tc>
        <w:tc>
          <w:tcPr>
            <w:tcW w:w="998" w:type="dxa"/>
            <w:noWrap/>
            <w:vAlign w:val="center"/>
            <w:hideMark/>
          </w:tcPr>
          <w:p w14:paraId="1DD87CD6" w14:textId="77777777" w:rsidR="0034089D" w:rsidRPr="009A1AD2" w:rsidRDefault="0034089D" w:rsidP="00FB0FE1">
            <w:pPr>
              <w:jc w:val="center"/>
            </w:pPr>
            <w:r>
              <w:t>50</w:t>
            </w:r>
            <w:r w:rsidRPr="009A1AD2">
              <w:rPr>
                <w:rFonts w:hint="eastAsia"/>
              </w:rPr>
              <w:t>%</w:t>
            </w:r>
            <w:r>
              <w:t>UPT</w:t>
            </w:r>
          </w:p>
        </w:tc>
      </w:tr>
      <w:tr w:rsidR="0034089D" w:rsidRPr="009A1AD2" w14:paraId="5A024B8F" w14:textId="77777777" w:rsidTr="00FB0FE1">
        <w:trPr>
          <w:trHeight w:val="285"/>
          <w:jc w:val="center"/>
        </w:trPr>
        <w:tc>
          <w:tcPr>
            <w:tcW w:w="1930" w:type="dxa"/>
            <w:noWrap/>
            <w:vAlign w:val="center"/>
            <w:hideMark/>
          </w:tcPr>
          <w:p w14:paraId="6602442D" w14:textId="77777777" w:rsidR="0034089D" w:rsidRPr="009A1AD2" w:rsidRDefault="0034089D" w:rsidP="00FB0FE1">
            <w:pPr>
              <w:jc w:val="center"/>
            </w:pPr>
            <w:r>
              <w:t>Case1(DL and UL)</w:t>
            </w:r>
          </w:p>
        </w:tc>
        <w:tc>
          <w:tcPr>
            <w:tcW w:w="856" w:type="dxa"/>
            <w:noWrap/>
            <w:vAlign w:val="center"/>
            <w:hideMark/>
          </w:tcPr>
          <w:p w14:paraId="7FFE70D3" w14:textId="77777777" w:rsidR="0034089D" w:rsidRPr="009A1AD2" w:rsidRDefault="0034089D" w:rsidP="00FB0FE1">
            <w:pPr>
              <w:jc w:val="center"/>
            </w:pPr>
            <w:r w:rsidRPr="009A1AD2">
              <w:rPr>
                <w:rFonts w:hint="eastAsia"/>
              </w:rPr>
              <w:t>0.00</w:t>
            </w:r>
            <w:r>
              <w:rPr>
                <w:rFonts w:hint="eastAsia"/>
              </w:rPr>
              <w:t>%</w:t>
            </w:r>
          </w:p>
        </w:tc>
        <w:tc>
          <w:tcPr>
            <w:tcW w:w="969" w:type="dxa"/>
            <w:noWrap/>
            <w:vAlign w:val="center"/>
            <w:hideMark/>
          </w:tcPr>
          <w:p w14:paraId="5F3B3FDE" w14:textId="77777777" w:rsidR="0034089D" w:rsidRPr="009A1AD2" w:rsidRDefault="0034089D" w:rsidP="00FB0FE1">
            <w:pPr>
              <w:jc w:val="center"/>
            </w:pPr>
            <w:r w:rsidRPr="009A1AD2">
              <w:rPr>
                <w:rFonts w:hint="eastAsia"/>
              </w:rPr>
              <w:t>0.00</w:t>
            </w:r>
            <w:r>
              <w:rPr>
                <w:rFonts w:hint="eastAsia"/>
              </w:rPr>
              <w:t>%</w:t>
            </w:r>
          </w:p>
        </w:tc>
        <w:tc>
          <w:tcPr>
            <w:tcW w:w="998" w:type="dxa"/>
            <w:noWrap/>
            <w:vAlign w:val="center"/>
            <w:hideMark/>
          </w:tcPr>
          <w:p w14:paraId="7F0E132B" w14:textId="77777777" w:rsidR="0034089D" w:rsidRPr="009A1AD2" w:rsidRDefault="0034089D" w:rsidP="00FB0FE1">
            <w:pPr>
              <w:jc w:val="center"/>
            </w:pPr>
            <w:r w:rsidRPr="009A1AD2">
              <w:rPr>
                <w:rFonts w:hint="eastAsia"/>
              </w:rPr>
              <w:t>0.00</w:t>
            </w:r>
            <w:r>
              <w:rPr>
                <w:rFonts w:hint="eastAsia"/>
              </w:rPr>
              <w:t>%</w:t>
            </w:r>
          </w:p>
        </w:tc>
      </w:tr>
      <w:tr w:rsidR="0034089D" w:rsidRPr="009A1AD2" w14:paraId="4E78E1E7" w14:textId="77777777" w:rsidTr="00FB0FE1">
        <w:trPr>
          <w:trHeight w:val="285"/>
          <w:jc w:val="center"/>
        </w:trPr>
        <w:tc>
          <w:tcPr>
            <w:tcW w:w="1930" w:type="dxa"/>
            <w:noWrap/>
            <w:vAlign w:val="center"/>
            <w:hideMark/>
          </w:tcPr>
          <w:p w14:paraId="25199F38" w14:textId="77777777" w:rsidR="0034089D" w:rsidRPr="009A1AD2" w:rsidRDefault="0034089D" w:rsidP="00FB0FE1">
            <w:pPr>
              <w:jc w:val="center"/>
            </w:pPr>
            <w:r>
              <w:t>Case2(DL)</w:t>
            </w:r>
          </w:p>
        </w:tc>
        <w:tc>
          <w:tcPr>
            <w:tcW w:w="856" w:type="dxa"/>
            <w:noWrap/>
            <w:vAlign w:val="center"/>
            <w:hideMark/>
          </w:tcPr>
          <w:p w14:paraId="62FDDAE5" w14:textId="77777777" w:rsidR="0034089D" w:rsidRPr="009A1AD2" w:rsidRDefault="0034089D" w:rsidP="00FB0FE1">
            <w:pPr>
              <w:jc w:val="center"/>
            </w:pPr>
            <w:r>
              <w:rPr>
                <w:rFonts w:eastAsia="微软雅黑"/>
                <w:iCs/>
              </w:rPr>
              <w:t>12.11</w:t>
            </w:r>
            <w:r w:rsidRPr="00066E5A">
              <w:rPr>
                <w:rFonts w:eastAsia="微软雅黑"/>
                <w:iCs/>
              </w:rPr>
              <w:t>%</w:t>
            </w:r>
          </w:p>
        </w:tc>
        <w:tc>
          <w:tcPr>
            <w:tcW w:w="969" w:type="dxa"/>
            <w:noWrap/>
            <w:vAlign w:val="center"/>
            <w:hideMark/>
          </w:tcPr>
          <w:p w14:paraId="3FC35BD5" w14:textId="77777777" w:rsidR="0034089D" w:rsidRPr="009A1AD2" w:rsidRDefault="0034089D" w:rsidP="00FB0FE1">
            <w:pPr>
              <w:jc w:val="center"/>
            </w:pPr>
            <w:r>
              <w:rPr>
                <w:rFonts w:eastAsia="微软雅黑"/>
                <w:iCs/>
              </w:rPr>
              <w:t>438.80</w:t>
            </w:r>
            <w:r>
              <w:rPr>
                <w:rFonts w:eastAsia="微软雅黑" w:hint="eastAsia"/>
                <w:iCs/>
              </w:rPr>
              <w:t>%</w:t>
            </w:r>
          </w:p>
        </w:tc>
        <w:tc>
          <w:tcPr>
            <w:tcW w:w="998" w:type="dxa"/>
            <w:noWrap/>
            <w:vAlign w:val="center"/>
            <w:hideMark/>
          </w:tcPr>
          <w:p w14:paraId="44A6CFA6" w14:textId="77777777" w:rsidR="0034089D" w:rsidRPr="009A1AD2" w:rsidRDefault="0034089D" w:rsidP="00FB0FE1">
            <w:pPr>
              <w:jc w:val="center"/>
            </w:pPr>
            <w:r>
              <w:rPr>
                <w:rFonts w:eastAsia="微软雅黑"/>
                <w:iCs/>
              </w:rPr>
              <w:t>1.02</w:t>
            </w:r>
            <w:r>
              <w:rPr>
                <w:rFonts w:eastAsia="微软雅黑" w:hint="eastAsia"/>
                <w:iCs/>
              </w:rPr>
              <w:t>%</w:t>
            </w:r>
          </w:p>
        </w:tc>
      </w:tr>
      <w:tr w:rsidR="0034089D" w:rsidRPr="009A1AD2" w14:paraId="79B1784A" w14:textId="77777777" w:rsidTr="00FB0FE1">
        <w:trPr>
          <w:trHeight w:val="285"/>
          <w:jc w:val="center"/>
        </w:trPr>
        <w:tc>
          <w:tcPr>
            <w:tcW w:w="1930" w:type="dxa"/>
            <w:noWrap/>
            <w:vAlign w:val="center"/>
            <w:hideMark/>
          </w:tcPr>
          <w:p w14:paraId="0E7F4984" w14:textId="77777777" w:rsidR="0034089D" w:rsidRPr="009A1AD2" w:rsidRDefault="0034089D" w:rsidP="00FB0FE1">
            <w:pPr>
              <w:jc w:val="center"/>
            </w:pPr>
            <w:r>
              <w:t>Case2(UL)</w:t>
            </w:r>
          </w:p>
        </w:tc>
        <w:tc>
          <w:tcPr>
            <w:tcW w:w="856" w:type="dxa"/>
            <w:noWrap/>
            <w:vAlign w:val="center"/>
            <w:hideMark/>
          </w:tcPr>
          <w:p w14:paraId="44340453" w14:textId="77777777" w:rsidR="0034089D" w:rsidRPr="009A1AD2" w:rsidRDefault="0034089D" w:rsidP="00FB0FE1">
            <w:pPr>
              <w:jc w:val="center"/>
            </w:pPr>
            <w:r>
              <w:rPr>
                <w:rFonts w:eastAsia="微软雅黑"/>
                <w:iCs/>
              </w:rPr>
              <w:t>25.88</w:t>
            </w:r>
            <w:r w:rsidRPr="00066E5A">
              <w:rPr>
                <w:rFonts w:eastAsia="微软雅黑"/>
                <w:iCs/>
              </w:rPr>
              <w:t>%</w:t>
            </w:r>
          </w:p>
        </w:tc>
        <w:tc>
          <w:tcPr>
            <w:tcW w:w="969" w:type="dxa"/>
            <w:noWrap/>
            <w:vAlign w:val="center"/>
            <w:hideMark/>
          </w:tcPr>
          <w:p w14:paraId="1A96C6E9" w14:textId="77777777" w:rsidR="0034089D" w:rsidRPr="009A1AD2" w:rsidRDefault="0034089D" w:rsidP="00FB0FE1">
            <w:pPr>
              <w:jc w:val="center"/>
            </w:pPr>
            <w:r>
              <w:rPr>
                <w:rFonts w:eastAsia="微软雅黑"/>
                <w:iCs/>
              </w:rPr>
              <w:t>537.04</w:t>
            </w:r>
            <w:r>
              <w:rPr>
                <w:rFonts w:eastAsia="微软雅黑" w:hint="eastAsia"/>
                <w:iCs/>
              </w:rPr>
              <w:t>%</w:t>
            </w:r>
          </w:p>
        </w:tc>
        <w:tc>
          <w:tcPr>
            <w:tcW w:w="998" w:type="dxa"/>
            <w:noWrap/>
            <w:vAlign w:val="center"/>
            <w:hideMark/>
          </w:tcPr>
          <w:p w14:paraId="25599B8F" w14:textId="77777777" w:rsidR="0034089D" w:rsidRPr="009A1AD2" w:rsidRDefault="0034089D" w:rsidP="00FB0FE1">
            <w:pPr>
              <w:jc w:val="center"/>
            </w:pPr>
            <w:r>
              <w:rPr>
                <w:rFonts w:eastAsia="微软雅黑"/>
                <w:iCs/>
              </w:rPr>
              <w:t>139.69</w:t>
            </w:r>
            <w:r>
              <w:rPr>
                <w:rFonts w:eastAsia="微软雅黑" w:hint="eastAsia"/>
                <w:iCs/>
              </w:rPr>
              <w:t>%</w:t>
            </w:r>
          </w:p>
        </w:tc>
      </w:tr>
    </w:tbl>
    <w:p w14:paraId="2860A9B1" w14:textId="77777777" w:rsidR="0034089D" w:rsidRDefault="0034089D" w:rsidP="0034089D"/>
    <w:p w14:paraId="1F5ABA0E" w14:textId="7C19844D" w:rsidR="0034089D" w:rsidRPr="00FC22C4" w:rsidRDefault="0034089D" w:rsidP="0034089D">
      <w:pPr>
        <w:rPr>
          <w:rFonts w:eastAsiaTheme="minorEastAsia"/>
          <w:lang w:eastAsia="zh-CN"/>
        </w:rPr>
      </w:pPr>
      <w:r>
        <w:t>A</w:t>
      </w:r>
      <w:r w:rsidRPr="00691F45">
        <w:t>s the average SINR</w:t>
      </w:r>
      <w:r>
        <w:rPr>
          <w:rFonts w:eastAsiaTheme="minorEastAsia" w:hint="eastAsia"/>
          <w:lang w:eastAsia="zh-CN"/>
        </w:rPr>
        <w:t xml:space="preserve"> for </w:t>
      </w:r>
      <w:r w:rsidRPr="00691F45">
        <w:t>Dense Urban</w:t>
      </w:r>
      <w:r>
        <w:t xml:space="preserve"> is low, </w:t>
      </w:r>
      <w:r w:rsidRPr="00691F45">
        <w:t>transmission performance</w:t>
      </w:r>
      <w:r>
        <w:t xml:space="preserve"> </w:t>
      </w:r>
      <w:r>
        <w:rPr>
          <w:rFonts w:eastAsiaTheme="minorEastAsia" w:hint="eastAsia"/>
          <w:lang w:eastAsia="zh-CN"/>
        </w:rPr>
        <w:t xml:space="preserve">loss is </w:t>
      </w:r>
      <w:r>
        <w:t xml:space="preserve">nearly 20dB </w:t>
      </w:r>
      <w:r>
        <w:rPr>
          <w:rFonts w:eastAsiaTheme="minorEastAsia" w:hint="eastAsia"/>
          <w:lang w:eastAsia="zh-CN"/>
        </w:rPr>
        <w:t>in case of</w:t>
      </w:r>
      <w:r w:rsidRPr="00691F45">
        <w:t xml:space="preserve"> MPE event</w:t>
      </w:r>
      <w:r>
        <w:t xml:space="preserve">. </w:t>
      </w:r>
      <w:r w:rsidR="00502BB7">
        <w:rPr>
          <w:rFonts w:eastAsiaTheme="minorEastAsia" w:hint="eastAsia"/>
          <w:lang w:eastAsia="zh-CN"/>
        </w:rPr>
        <w:t>T</w:t>
      </w:r>
      <w:r w:rsidR="00502BB7">
        <w:t>h</w:t>
      </w:r>
      <w:r w:rsidR="003D71E3">
        <w:rPr>
          <w:rFonts w:eastAsiaTheme="minorEastAsia" w:hint="eastAsia"/>
          <w:lang w:eastAsia="zh-CN"/>
        </w:rPr>
        <w:t>is</w:t>
      </w:r>
      <w:r w:rsidRPr="00775D9C">
        <w:t xml:space="preserve"> </w:t>
      </w:r>
      <w:r>
        <w:rPr>
          <w:rFonts w:eastAsiaTheme="minorEastAsia" w:hint="eastAsia"/>
          <w:lang w:eastAsia="zh-CN"/>
        </w:rPr>
        <w:t xml:space="preserve">performance </w:t>
      </w:r>
      <w:r w:rsidRPr="00775D9C">
        <w:t>loss results in throughput of 0 for edge users</w:t>
      </w:r>
      <w:r>
        <w:t xml:space="preserve">. </w:t>
      </w:r>
      <w:r w:rsidRPr="00944608">
        <w:t xml:space="preserve">From the simulation results, </w:t>
      </w:r>
      <w:r>
        <w:t>w</w:t>
      </w:r>
      <w:r w:rsidRPr="00944608">
        <w:t>hen MPE event is declared by UE, if the panel can be switched</w:t>
      </w:r>
      <w:r w:rsidRPr="00CF19EE">
        <w:t xml:space="preserve"> </w:t>
      </w:r>
      <w:r>
        <w:rPr>
          <w:rFonts w:eastAsiaTheme="minorEastAsia" w:hint="eastAsia"/>
          <w:lang w:eastAsia="zh-CN"/>
        </w:rPr>
        <w:t xml:space="preserve">for </w:t>
      </w:r>
      <w:r w:rsidRPr="00944608">
        <w:t xml:space="preserve">uplink </w:t>
      </w:r>
      <w:r>
        <w:rPr>
          <w:rFonts w:eastAsiaTheme="minorEastAsia" w:hint="eastAsia"/>
          <w:lang w:eastAsia="zh-CN"/>
        </w:rPr>
        <w:t>beam selection</w:t>
      </w:r>
      <w:r w:rsidRPr="00944608">
        <w:t>, a significant performance gain</w:t>
      </w:r>
      <w:r>
        <w:t xml:space="preserve"> is </w:t>
      </w:r>
      <w:r w:rsidRPr="00944608">
        <w:t>produce</w:t>
      </w:r>
      <w:r>
        <w:t>d</w:t>
      </w:r>
      <w:r w:rsidRPr="00EE1626">
        <w:t xml:space="preserve"> </w:t>
      </w:r>
      <w:r w:rsidRPr="00944608">
        <w:t>compared to the UE continuing to use the blocked pane</w:t>
      </w:r>
      <w:r>
        <w:rPr>
          <w:rFonts w:eastAsiaTheme="minorEastAsia" w:hint="eastAsia"/>
          <w:lang w:eastAsia="zh-CN"/>
        </w:rPr>
        <w:t>l. I</w:t>
      </w:r>
      <w:r w:rsidRPr="00944608">
        <w:t xml:space="preserve">f </w:t>
      </w:r>
      <w:r>
        <w:rPr>
          <w:rFonts w:eastAsiaTheme="minorEastAsia"/>
          <w:lang w:eastAsia="zh-CN"/>
        </w:rPr>
        <w:t>the</w:t>
      </w:r>
      <w:r>
        <w:rPr>
          <w:rFonts w:eastAsiaTheme="minorEastAsia" w:hint="eastAsia"/>
          <w:lang w:eastAsia="zh-CN"/>
        </w:rPr>
        <w:t xml:space="preserve"> same panel is switched for both </w:t>
      </w:r>
      <w:r w:rsidRPr="005C6084">
        <w:t xml:space="preserve">DL beam </w:t>
      </w:r>
      <w:r>
        <w:rPr>
          <w:rFonts w:eastAsiaTheme="minorEastAsia" w:hint="eastAsia"/>
          <w:lang w:eastAsia="zh-CN"/>
        </w:rPr>
        <w:t xml:space="preserve">selection </w:t>
      </w:r>
      <w:r w:rsidRPr="005C6084">
        <w:t>and UL be</w:t>
      </w:r>
      <w:r>
        <w:t xml:space="preserve">am </w:t>
      </w:r>
      <w:r>
        <w:rPr>
          <w:rFonts w:eastAsiaTheme="minorEastAsia" w:hint="eastAsia"/>
          <w:lang w:eastAsia="zh-CN"/>
        </w:rPr>
        <w:t>selection, both t</w:t>
      </w:r>
      <w:r w:rsidRPr="00F2597B">
        <w:rPr>
          <w:rFonts w:eastAsiaTheme="minorEastAsia"/>
          <w:lang w:eastAsia="zh-CN"/>
        </w:rPr>
        <w:t xml:space="preserve">he </w:t>
      </w:r>
      <w:r>
        <w:rPr>
          <w:rFonts w:eastAsiaTheme="minorEastAsia" w:hint="eastAsia"/>
          <w:lang w:eastAsia="zh-CN"/>
        </w:rPr>
        <w:t xml:space="preserve">uplink and </w:t>
      </w:r>
      <w:r>
        <w:rPr>
          <w:rFonts w:eastAsiaTheme="minorEastAsia"/>
          <w:lang w:eastAsia="zh-CN"/>
        </w:rPr>
        <w:t>the</w:t>
      </w:r>
      <w:r>
        <w:rPr>
          <w:rFonts w:eastAsiaTheme="minorEastAsia" w:hint="eastAsia"/>
          <w:lang w:eastAsia="zh-CN"/>
        </w:rPr>
        <w:t xml:space="preserve"> downlink can obtain performance gain.</w:t>
      </w:r>
    </w:p>
    <w:p w14:paraId="2184D75F" w14:textId="77777777" w:rsidR="0034089D" w:rsidRDefault="0034089D" w:rsidP="0034089D">
      <w:pPr>
        <w:pStyle w:val="observation"/>
        <w:ind w:left="1418" w:hanging="1418"/>
      </w:pPr>
    </w:p>
    <w:p w14:paraId="36708297" w14:textId="573BD572" w:rsidR="0034089D" w:rsidRPr="0034089D" w:rsidRDefault="00CD476A" w:rsidP="00C545E1">
      <w:pPr>
        <w:pStyle w:val="bullet1"/>
        <w:rPr>
          <w:i/>
        </w:rPr>
      </w:pPr>
      <w:r>
        <w:rPr>
          <w:i/>
        </w:rPr>
        <w:t>For panel switch triggered by MPE, w</w:t>
      </w:r>
      <w:r w:rsidR="0034089D">
        <w:rPr>
          <w:rFonts w:hint="eastAsia"/>
          <w:i/>
        </w:rPr>
        <w:t xml:space="preserve">hen </w:t>
      </w:r>
      <w:r w:rsidR="00322CB6">
        <w:rPr>
          <w:i/>
        </w:rPr>
        <w:t>the</w:t>
      </w:r>
      <w:r w:rsidR="0034089D">
        <w:rPr>
          <w:rFonts w:hint="eastAsia"/>
          <w:i/>
        </w:rPr>
        <w:t xml:space="preserve"> panel</w:t>
      </w:r>
      <w:r w:rsidR="00DA394B">
        <w:rPr>
          <w:i/>
        </w:rPr>
        <w:t xml:space="preserve"> is switched</w:t>
      </w:r>
      <w:r w:rsidR="0034089D">
        <w:rPr>
          <w:rFonts w:hint="eastAsia"/>
          <w:i/>
        </w:rPr>
        <w:t xml:space="preserve"> for both downlink</w:t>
      </w:r>
      <w:r w:rsidR="00A44FEA">
        <w:rPr>
          <w:i/>
        </w:rPr>
        <w:t xml:space="preserve"> reception and</w:t>
      </w:r>
      <w:r w:rsidR="0034089D">
        <w:rPr>
          <w:rFonts w:hint="eastAsia"/>
          <w:i/>
        </w:rPr>
        <w:t xml:space="preserve"> uplink </w:t>
      </w:r>
      <w:r>
        <w:rPr>
          <w:i/>
        </w:rPr>
        <w:t>transmission</w:t>
      </w:r>
      <w:r w:rsidR="0034089D">
        <w:rPr>
          <w:rFonts w:hint="eastAsia"/>
          <w:i/>
        </w:rPr>
        <w:t xml:space="preserve">, </w:t>
      </w:r>
      <w:r w:rsidR="0034089D">
        <w:rPr>
          <w:i/>
        </w:rPr>
        <w:t>the</w:t>
      </w:r>
      <w:r w:rsidR="0034089D">
        <w:rPr>
          <w:rFonts w:hint="eastAsia"/>
          <w:i/>
        </w:rPr>
        <w:t xml:space="preserve"> downlink can also obtain a good performance. </w:t>
      </w:r>
    </w:p>
    <w:p w14:paraId="76F798C0" w14:textId="77777777" w:rsidR="0015397A" w:rsidRPr="00BF09B4" w:rsidRDefault="0015397A" w:rsidP="0015397A">
      <w:pPr>
        <w:pStyle w:val="proposal"/>
        <w:ind w:left="1134" w:hanging="1134"/>
      </w:pPr>
    </w:p>
    <w:p w14:paraId="235D264A" w14:textId="243E3870" w:rsidR="0015397A" w:rsidRDefault="0015397A" w:rsidP="00C545E1">
      <w:pPr>
        <w:pStyle w:val="bullet1"/>
        <w:rPr>
          <w:i/>
        </w:rPr>
      </w:pPr>
      <w:bookmarkStart w:id="75" w:name="_Hlk47564450"/>
      <w:r w:rsidRPr="005C6084">
        <w:rPr>
          <w:i/>
        </w:rPr>
        <w:t>For panel switch triggered by</w:t>
      </w:r>
      <w:r w:rsidR="00714BDB">
        <w:rPr>
          <w:i/>
        </w:rPr>
        <w:t xml:space="preserve"> MPE event, both multiple acti</w:t>
      </w:r>
      <w:r w:rsidR="00714BDB">
        <w:rPr>
          <w:rFonts w:hint="eastAsia"/>
          <w:i/>
        </w:rPr>
        <w:t>vated</w:t>
      </w:r>
      <w:r w:rsidRPr="005C6084">
        <w:rPr>
          <w:i/>
        </w:rPr>
        <w:t xml:space="preserve"> p</w:t>
      </w:r>
      <w:r w:rsidR="00714BDB">
        <w:rPr>
          <w:i/>
        </w:rPr>
        <w:t>anel operation and single activ</w:t>
      </w:r>
      <w:r w:rsidR="00714BDB">
        <w:rPr>
          <w:rFonts w:hint="eastAsia"/>
          <w:i/>
        </w:rPr>
        <w:t>ated</w:t>
      </w:r>
      <w:r w:rsidRPr="005C6084">
        <w:rPr>
          <w:i/>
        </w:rPr>
        <w:t xml:space="preserve"> panel operat</w:t>
      </w:r>
      <w:r>
        <w:rPr>
          <w:i/>
        </w:rPr>
        <w:t>ion should be considered for DL</w:t>
      </w:r>
      <w:r w:rsidRPr="005C6084">
        <w:rPr>
          <w:i/>
        </w:rPr>
        <w:t xml:space="preserve"> reception and UL transmission</w:t>
      </w:r>
      <w:bookmarkEnd w:id="75"/>
      <w:r w:rsidR="00714BDB">
        <w:rPr>
          <w:rFonts w:hint="eastAsia"/>
          <w:i/>
        </w:rPr>
        <w:t>.</w:t>
      </w:r>
    </w:p>
    <w:p w14:paraId="23CA31EA" w14:textId="14BE1E0A" w:rsidR="00624404" w:rsidRPr="00366097" w:rsidRDefault="00624404" w:rsidP="001508A1">
      <w:pPr>
        <w:rPr>
          <w:rFonts w:eastAsiaTheme="minorEastAsia"/>
          <w:lang w:eastAsia="zh-CN"/>
        </w:rPr>
      </w:pPr>
    </w:p>
    <w:p w14:paraId="1322CE3E" w14:textId="50CAEE86" w:rsidR="00C545E1" w:rsidRPr="005C6084" w:rsidRDefault="00C545E1" w:rsidP="00C545E1">
      <w:r w:rsidRPr="005C6084">
        <w:t xml:space="preserve">For </w:t>
      </w:r>
      <w:r w:rsidRPr="004404BE">
        <w:t xml:space="preserve">the UE supporting single activated panel, the </w:t>
      </w:r>
      <w:proofErr w:type="spellStart"/>
      <w:r w:rsidRPr="004404BE">
        <w:t>gNB</w:t>
      </w:r>
      <w:proofErr w:type="spellEnd"/>
      <w:r w:rsidRPr="004404BE">
        <w:t xml:space="preserve"> needs to align the selected panel based on the beam report and P-MPR report, where the panel information is corresponding to the DL beams and UL beams. For UL beam selection on panel </w:t>
      </w:r>
      <w:r w:rsidRPr="005C6084">
        <w:t xml:space="preserve">basis, the </w:t>
      </w:r>
      <w:proofErr w:type="spellStart"/>
      <w:r w:rsidRPr="005C6084">
        <w:t>gNB</w:t>
      </w:r>
      <w:proofErr w:type="spellEnd"/>
      <w:r w:rsidRPr="005C6084">
        <w:t xml:space="preserve"> determines the UL quality for the different panels based on the panel specific P-MPR report including P-MPR values and panel IDs. But for DL and UL beam selection, the </w:t>
      </w:r>
      <w:proofErr w:type="spellStart"/>
      <w:r w:rsidRPr="005C6084">
        <w:t>gNB</w:t>
      </w:r>
      <w:proofErr w:type="spellEnd"/>
      <w:r w:rsidRPr="005C6084">
        <w:t xml:space="preserve"> cannot ensure that the panel with the selected DL beam is the same as that of the selected UL beam, even if the UE knows the panels corresponding to the reported </w:t>
      </w:r>
      <w:bookmarkStart w:id="76" w:name="OLE_LINK49"/>
      <w:bookmarkStart w:id="77" w:name="OLE_LINK50"/>
      <w:r w:rsidRPr="005C6084">
        <w:t>SSBRIs/CRIs</w:t>
      </w:r>
      <w:bookmarkEnd w:id="76"/>
      <w:bookmarkEnd w:id="77"/>
      <w:r w:rsidRPr="005C6084">
        <w:t xml:space="preserve"> in beam report. For example, the </w:t>
      </w:r>
      <w:proofErr w:type="spellStart"/>
      <w:r w:rsidRPr="005C6084">
        <w:t>gNB</w:t>
      </w:r>
      <w:proofErr w:type="spellEnd"/>
      <w:r w:rsidRPr="005C6084">
        <w:t xml:space="preserve"> may select a CSI-RS resource measured by first panel at UE as the source RS in TCI state for downlink channel beam indication, but select another CSI-RS resource measured by second panel at UE as the source RS in spatial relation for uplink channel beam indication. So in order to ensure accurate scheduling and panel switching for this UE </w:t>
      </w:r>
      <w:r w:rsidR="009F569D" w:rsidRPr="005C6084">
        <w:t>capability</w:t>
      </w:r>
      <w:r w:rsidRPr="005C6084">
        <w:t>,</w:t>
      </w:r>
      <w:r w:rsidR="009F569D" w:rsidRPr="005C6084">
        <w:rPr>
          <w:rFonts w:eastAsiaTheme="minorEastAsia"/>
          <w:lang w:eastAsia="zh-CN"/>
        </w:rPr>
        <w:t xml:space="preserve"> mechanisms for alignment of DL reception panel and UL transmission panel should be designed to facilitate single active panel operation.</w:t>
      </w:r>
    </w:p>
    <w:p w14:paraId="5C931F40" w14:textId="77777777" w:rsidR="00C545E1" w:rsidRPr="00BF09B4" w:rsidRDefault="00C545E1" w:rsidP="00AC7685">
      <w:pPr>
        <w:pStyle w:val="proposal"/>
        <w:ind w:left="1134" w:hanging="1134"/>
      </w:pPr>
    </w:p>
    <w:p w14:paraId="108AD850" w14:textId="247F30B2" w:rsidR="00874162" w:rsidRPr="00BF09B4" w:rsidRDefault="00C545E1" w:rsidP="00C545E1">
      <w:pPr>
        <w:pStyle w:val="bullet1"/>
        <w:rPr>
          <w:i/>
        </w:rPr>
      </w:pPr>
      <w:r w:rsidRPr="00BF09B4">
        <w:rPr>
          <w:i/>
        </w:rPr>
        <w:t>Mechanisms for alignment of DL reception panel and UL transmission panel</w:t>
      </w:r>
      <w:r w:rsidR="006675E7">
        <w:rPr>
          <w:i/>
        </w:rPr>
        <w:t xml:space="preserve"> </w:t>
      </w:r>
      <w:r w:rsidR="006675E7">
        <w:rPr>
          <w:rFonts w:hint="eastAsia"/>
          <w:i/>
        </w:rPr>
        <w:t>du</w:t>
      </w:r>
      <w:r w:rsidR="006675E7">
        <w:rPr>
          <w:i/>
        </w:rPr>
        <w:t xml:space="preserve">e to panel switch triggered by MPE </w:t>
      </w:r>
      <w:r w:rsidRPr="00BF09B4">
        <w:rPr>
          <w:i/>
        </w:rPr>
        <w:t>should be designe</w:t>
      </w:r>
      <w:r w:rsidR="00393DCD">
        <w:rPr>
          <w:i/>
        </w:rPr>
        <w:t>d to facilitate single activ</w:t>
      </w:r>
      <w:r w:rsidR="00393DCD">
        <w:rPr>
          <w:rFonts w:hint="eastAsia"/>
          <w:i/>
        </w:rPr>
        <w:t>ated</w:t>
      </w:r>
      <w:r w:rsidRPr="00BF09B4">
        <w:rPr>
          <w:i/>
        </w:rPr>
        <w:t xml:space="preserve"> panel operation. </w:t>
      </w:r>
    </w:p>
    <w:p w14:paraId="37E1C416" w14:textId="77777777" w:rsidR="00AD7755" w:rsidRPr="00393DCD" w:rsidRDefault="00AD7755" w:rsidP="0034089D">
      <w:pPr>
        <w:pStyle w:val="bullet1"/>
        <w:numPr>
          <w:ilvl w:val="0"/>
          <w:numId w:val="0"/>
        </w:numPr>
      </w:pPr>
    </w:p>
    <w:p w14:paraId="65AA11A6" w14:textId="49C84F2E" w:rsidR="00AD7755" w:rsidRPr="00AD7755" w:rsidRDefault="00AD7755" w:rsidP="00AD7755">
      <w:pPr>
        <w:pStyle w:val="title1"/>
      </w:pPr>
      <w:r w:rsidRPr="00AD7755">
        <w:rPr>
          <w:rFonts w:eastAsiaTheme="minorEastAsia"/>
        </w:rPr>
        <w:t>D</w:t>
      </w:r>
      <w:r w:rsidRPr="00AD7755">
        <w:rPr>
          <w:rFonts w:eastAsiaTheme="minorEastAsia" w:hint="eastAsia"/>
        </w:rPr>
        <w:t xml:space="preserve">iscussion on </w:t>
      </w:r>
      <w:r w:rsidR="006D133C">
        <w:rPr>
          <w:rFonts w:eastAsiaTheme="minorEastAsia" w:hint="eastAsia"/>
        </w:rPr>
        <w:t xml:space="preserve">Rel-17 NR </w:t>
      </w:r>
      <w:proofErr w:type="spellStart"/>
      <w:r w:rsidR="006D133C">
        <w:rPr>
          <w:rFonts w:eastAsiaTheme="minorEastAsia" w:hint="eastAsia"/>
        </w:rPr>
        <w:t>FeMIMO</w:t>
      </w:r>
      <w:proofErr w:type="spellEnd"/>
      <w:r w:rsidR="006D133C">
        <w:rPr>
          <w:rFonts w:eastAsiaTheme="minorEastAsia" w:hint="eastAsia"/>
        </w:rPr>
        <w:t xml:space="preserve"> </w:t>
      </w:r>
      <w:r w:rsidRPr="00AD7755">
        <w:rPr>
          <w:rFonts w:eastAsiaTheme="minorEastAsia" w:hint="eastAsia"/>
        </w:rPr>
        <w:t>EVM</w:t>
      </w:r>
    </w:p>
    <w:p w14:paraId="4873F59B" w14:textId="77777777" w:rsidR="00AD7755" w:rsidRDefault="00AD7755" w:rsidP="00AD7755">
      <w:r w:rsidRPr="00BA307E">
        <w:t xml:space="preserve">For </w:t>
      </w:r>
      <w:r>
        <w:t xml:space="preserve">the simulations of inter-cell mobility, the companies have different options on the mobility setup and simulation assumptions. </w:t>
      </w:r>
      <w:r w:rsidRPr="0044357E">
        <w:t>Linear trajectory</w:t>
      </w:r>
      <w:r>
        <w:t xml:space="preserve"> is introduced to simulate the mobility of UE, in which each UE moves in fixed straight line with certain length and different UEs are located in different lines.</w:t>
      </w:r>
      <w:r w:rsidRPr="0017152D">
        <w:rPr>
          <w:rFonts w:hint="eastAsia"/>
        </w:rPr>
        <w:t xml:space="preserve"> </w:t>
      </w:r>
      <w:r>
        <w:t xml:space="preserve">The understandings of companies on inter-cell procedure need to be aligned. </w:t>
      </w:r>
    </w:p>
    <w:p w14:paraId="23A20F28" w14:textId="77777777" w:rsidR="00AD7755" w:rsidRDefault="00AD7755" w:rsidP="00AD7755">
      <w:r w:rsidRPr="0044357E">
        <w:t>For whether to include SLS as baseline for inter-cell mobility, we think it is reasonable argument that SLS may not provide comparable metrics that could facilitate discussion in future RAN1 (e-)meetings. Simplified but meaningful setup may be more valuabl</w:t>
      </w:r>
      <w:r>
        <w:t>e to guide R</w:t>
      </w:r>
      <w:r>
        <w:rPr>
          <w:rFonts w:eastAsiaTheme="minorEastAsia" w:hint="eastAsia"/>
          <w:lang w:eastAsia="zh-CN"/>
        </w:rPr>
        <w:t>el-</w:t>
      </w:r>
      <w:r>
        <w:t xml:space="preserve">17 MIMO. Since LLS in HST or highway already has fixed moving trajectory, it is convenient to reuse LLS in inter-cell mobility. Beside, LLS could check the </w:t>
      </w:r>
      <w:r>
        <w:lastRenderedPageBreak/>
        <w:t>performance of UE with the specific conditions, for example, one certain UE passing through the cell edge. Since many UEs with various channel conditions are dropped in SLS, it would not be easy to just obtain the performance of the UEs which need inter-cell mobility.</w:t>
      </w:r>
    </w:p>
    <w:p w14:paraId="1B2C2ED3" w14:textId="77777777" w:rsidR="00AD7755" w:rsidRDefault="00AD7755" w:rsidP="00AD7755">
      <w:pPr>
        <w:rPr>
          <w:rFonts w:eastAsiaTheme="minorEastAsia"/>
          <w:lang w:eastAsia="zh-CN"/>
        </w:rPr>
      </w:pPr>
      <w:r>
        <w:t>For LLS, at least the following can be considered.</w:t>
      </w:r>
      <w:r w:rsidRPr="0017152D">
        <w:rPr>
          <w:rFonts w:hint="eastAsia"/>
        </w:rPr>
        <w:t xml:space="preserve"> </w:t>
      </w:r>
    </w:p>
    <w:p w14:paraId="090D1E76" w14:textId="77777777" w:rsidR="00AD7755" w:rsidRDefault="00AD7755" w:rsidP="00F2692D">
      <w:pPr>
        <w:pStyle w:val="bullet2"/>
      </w:pPr>
      <w:r w:rsidRPr="0017152D">
        <w:rPr>
          <w:rFonts w:eastAsia="Times New Roman"/>
        </w:rPr>
        <w:t xml:space="preserve">First, </w:t>
      </w:r>
      <w:r>
        <w:t xml:space="preserve">the </w:t>
      </w:r>
      <w:r w:rsidRPr="0044357E">
        <w:t>understanding on UE behavior</w:t>
      </w:r>
      <w:r>
        <w:t xml:space="preserve"> for LLS</w:t>
      </w:r>
      <w:r w:rsidRPr="0044357E">
        <w:t xml:space="preserve"> with fixed moving trajectory </w:t>
      </w:r>
      <w:r>
        <w:t>needs to be</w:t>
      </w:r>
      <w:r w:rsidRPr="0044357E">
        <w:t xml:space="preserve"> aligned, including how and when </w:t>
      </w:r>
      <w:r>
        <w:t xml:space="preserve">to measure, report and handover. </w:t>
      </w:r>
      <w:r w:rsidRPr="00D70CF8">
        <w:t>Modeling of legacy L3 measurement may need align</w:t>
      </w:r>
      <w:r>
        <w:t xml:space="preserve">ed assumption between companies. </w:t>
      </w:r>
      <w:r w:rsidRPr="00D70CF8">
        <w:t xml:space="preserve">Trajectories introduced for </w:t>
      </w:r>
      <w:r>
        <w:t xml:space="preserve">HST and highway could be reused. </w:t>
      </w:r>
      <w:r w:rsidRPr="00D70CF8">
        <w:t>The areas with high probability of handover should be the major focus</w:t>
      </w:r>
      <w:r>
        <w:t>.</w:t>
      </w:r>
    </w:p>
    <w:p w14:paraId="5756451F" w14:textId="77777777" w:rsidR="00AD7755" w:rsidRDefault="00AD7755" w:rsidP="00F2692D">
      <w:pPr>
        <w:pStyle w:val="bullet2"/>
      </w:pPr>
      <w:r>
        <w:t>Second, f</w:t>
      </w:r>
      <w:r w:rsidRPr="00D70CF8">
        <w:t xml:space="preserve">ixed latency for signaling could be introduced in the LLS simulation, with calculation conducted beforehand to achieve common </w:t>
      </w:r>
      <w:r>
        <w:t>understanding between companies. Here,</w:t>
      </w:r>
      <w:r w:rsidRPr="00D70CF8">
        <w:t xml:space="preserve"> </w:t>
      </w:r>
      <w:r>
        <w:t>s</w:t>
      </w:r>
      <w:r w:rsidRPr="00D70CF8">
        <w:t>ignaling latency include</w:t>
      </w:r>
      <w:r>
        <w:t>s</w:t>
      </w:r>
      <w:r w:rsidRPr="00D70CF8">
        <w:t xml:space="preserve"> reporting s</w:t>
      </w:r>
      <w:r>
        <w:t>ignaling and handover signaling.</w:t>
      </w:r>
    </w:p>
    <w:p w14:paraId="23A68F34" w14:textId="0E5F5A07" w:rsidR="00AD7755" w:rsidRDefault="00AD7755" w:rsidP="00F2692D">
      <w:pPr>
        <w:pStyle w:val="bullet2"/>
      </w:pPr>
      <w:r>
        <w:t>Third, o</w:t>
      </w:r>
      <w:r w:rsidRPr="00D70CF8">
        <w:t>ther metrics like experienced RSRP could also be provided with reduced simulation time</w:t>
      </w:r>
      <w:r>
        <w:t>. Note that e</w:t>
      </w:r>
      <w:r w:rsidRPr="00D70CF8">
        <w:t>xperienced RSRP means the RSRP UE is conducting data transmission</w:t>
      </w:r>
      <w:r w:rsidR="00060AA8">
        <w:rPr>
          <w:rFonts w:hint="eastAsia"/>
        </w:rPr>
        <w:t>.</w:t>
      </w:r>
    </w:p>
    <w:p w14:paraId="7EDC99AC" w14:textId="77777777" w:rsidR="00AD7755" w:rsidRDefault="00AD7755" w:rsidP="00AD7755">
      <w:pPr>
        <w:pStyle w:val="proposal"/>
        <w:ind w:left="1134" w:hanging="1134"/>
        <w:rPr>
          <w:rFonts w:eastAsiaTheme="minorEastAsia"/>
        </w:rPr>
      </w:pPr>
    </w:p>
    <w:p w14:paraId="7000517E" w14:textId="77777777" w:rsidR="00AD7755" w:rsidRDefault="00AD7755" w:rsidP="00AD7755">
      <w:pPr>
        <w:pStyle w:val="bullet1"/>
        <w:rPr>
          <w:i/>
        </w:rPr>
      </w:pPr>
      <w:r w:rsidRPr="00615803">
        <w:rPr>
          <w:i/>
        </w:rPr>
        <w:t>Adopt LLS in L1/L2 inter-cell mobility</w:t>
      </w:r>
      <w:r>
        <w:rPr>
          <w:i/>
        </w:rPr>
        <w:t xml:space="preserve"> at least for the HST scenarios with clarification on legacy L3 measurement and reporting behavior.</w:t>
      </w:r>
    </w:p>
    <w:p w14:paraId="2C877B63" w14:textId="6BF19506" w:rsidR="007B240D" w:rsidRPr="007B240D" w:rsidRDefault="007B240D" w:rsidP="007B240D">
      <w:pPr>
        <w:pStyle w:val="bullet2"/>
        <w:numPr>
          <w:ilvl w:val="0"/>
          <w:numId w:val="0"/>
        </w:numPr>
      </w:pPr>
      <w:r w:rsidRPr="007B240D">
        <w:t>In the discussion</w:t>
      </w:r>
      <w:r>
        <w:rPr>
          <w:rFonts w:hint="eastAsia"/>
        </w:rPr>
        <w:t xml:space="preserve"> on Rel-17 NR </w:t>
      </w:r>
      <w:proofErr w:type="spellStart"/>
      <w:r>
        <w:rPr>
          <w:rFonts w:hint="eastAsia"/>
        </w:rPr>
        <w:t>FeMIMO</w:t>
      </w:r>
      <w:proofErr w:type="spellEnd"/>
      <w:r>
        <w:rPr>
          <w:rFonts w:hint="eastAsia"/>
        </w:rPr>
        <w:t xml:space="preserve"> EVM</w:t>
      </w:r>
      <w:r w:rsidRPr="007B240D">
        <w:t xml:space="preserve">, the simulation </w:t>
      </w:r>
      <w:r>
        <w:rPr>
          <w:rFonts w:hint="eastAsia"/>
        </w:rPr>
        <w:t>assumption</w:t>
      </w:r>
      <w:r w:rsidRPr="007B240D">
        <w:t xml:space="preserve"> </w:t>
      </w:r>
      <w:r>
        <w:rPr>
          <w:rFonts w:hint="eastAsia"/>
        </w:rPr>
        <w:t>for</w:t>
      </w:r>
      <w:r w:rsidRPr="007B240D">
        <w:t xml:space="preserve"> MPE</w:t>
      </w:r>
      <w:r>
        <w:rPr>
          <w:rFonts w:hint="eastAsia"/>
        </w:rPr>
        <w:t xml:space="preserve"> issue</w:t>
      </w:r>
      <w:r>
        <w:t xml:space="preserve"> </w:t>
      </w:r>
      <w:r>
        <w:rPr>
          <w:rFonts w:hint="eastAsia"/>
        </w:rPr>
        <w:t>is</w:t>
      </w:r>
      <w:r w:rsidRPr="007B240D">
        <w:t xml:space="preserve"> determined.</w:t>
      </w:r>
      <w:r>
        <w:rPr>
          <w:rFonts w:hint="eastAsia"/>
        </w:rPr>
        <w:t xml:space="preserve"> </w:t>
      </w:r>
      <w:r w:rsidR="00CD476A">
        <w:t>There is one issue that needs further clarification. O</w:t>
      </w:r>
      <w:r w:rsidRPr="00737268">
        <w:t>utdoor users</w:t>
      </w:r>
      <w:r w:rsidR="00CD476A">
        <w:t xml:space="preserve"> are assumed to be</w:t>
      </w:r>
      <w:r w:rsidRPr="00737268">
        <w:t xml:space="preserve"> </w:t>
      </w:r>
      <w:r>
        <w:t xml:space="preserve">with </w:t>
      </w:r>
      <w:r w:rsidRPr="00737268">
        <w:t>a speed of 30 k</w:t>
      </w:r>
      <w:r w:rsidR="00CD476A">
        <w:t xml:space="preserve">m/h. It should be clarified whether such UE is a </w:t>
      </w:r>
      <w:r>
        <w:t>U</w:t>
      </w:r>
      <w:r>
        <w:rPr>
          <w:rFonts w:hint="eastAsia"/>
        </w:rPr>
        <w:t>E</w:t>
      </w:r>
      <w:r w:rsidR="00CD476A">
        <w:t xml:space="preserve"> in cars or not</w:t>
      </w:r>
      <w:r>
        <w:t xml:space="preserve">. </w:t>
      </w:r>
      <w:r w:rsidRPr="00127CAA">
        <w:t>If</w:t>
      </w:r>
      <w:r w:rsidR="00CD476A">
        <w:t xml:space="preserve"> the </w:t>
      </w:r>
      <w:r>
        <w:t>UE</w:t>
      </w:r>
      <w:r w:rsidRPr="00127CAA">
        <w:t xml:space="preserve"> is </w:t>
      </w:r>
      <w:r w:rsidR="00CD476A">
        <w:t xml:space="preserve">within </w:t>
      </w:r>
      <w:r w:rsidRPr="00127CAA">
        <w:t>car, O2I car penetration loss</w:t>
      </w:r>
      <w:r>
        <w:t xml:space="preserve"> that is defined in </w:t>
      </w:r>
      <w:r w:rsidRPr="00DA59AB">
        <w:t xml:space="preserve">Clause </w:t>
      </w:r>
      <w:r>
        <w:t>7</w:t>
      </w:r>
      <w:r w:rsidRPr="00DA59AB">
        <w:t>.</w:t>
      </w:r>
      <w:r>
        <w:t>4</w:t>
      </w:r>
      <w:r w:rsidRPr="00DA59AB">
        <w:t>.</w:t>
      </w:r>
      <w:r>
        <w:t>3.2</w:t>
      </w:r>
      <w:r w:rsidR="00500A37">
        <w:t xml:space="preserve"> of </w:t>
      </w:r>
      <w:r w:rsidRPr="00DA59AB">
        <w:t>T</w:t>
      </w:r>
      <w:r>
        <w:t>R</w:t>
      </w:r>
      <w:r w:rsidRPr="00DA59AB">
        <w:t>38.</w:t>
      </w:r>
      <w:r>
        <w:t>90</w:t>
      </w:r>
      <w:r w:rsidR="00500A37">
        <w:t>1</w:t>
      </w:r>
      <w:r w:rsidR="00500A37">
        <w:rPr>
          <w:rFonts w:hint="eastAsia"/>
        </w:rPr>
        <w:t xml:space="preserve"> </w:t>
      </w:r>
      <w:r>
        <w:t>need</w:t>
      </w:r>
      <w:r>
        <w:rPr>
          <w:rFonts w:hint="eastAsia"/>
        </w:rPr>
        <w:t>s</w:t>
      </w:r>
      <w:r>
        <w:t xml:space="preserve"> to </w:t>
      </w:r>
      <w:r>
        <w:rPr>
          <w:rFonts w:hint="eastAsia"/>
        </w:rPr>
        <w:t xml:space="preserve">be </w:t>
      </w:r>
      <w:r w:rsidRPr="00127CAA">
        <w:t>consider</w:t>
      </w:r>
      <w:r>
        <w:t xml:space="preserve">ed. </w:t>
      </w:r>
    </w:p>
    <w:p w14:paraId="498399D8" w14:textId="77777777" w:rsidR="00AD7755" w:rsidRDefault="00AD7755" w:rsidP="00427B67">
      <w:pPr>
        <w:pStyle w:val="proposal"/>
        <w:ind w:left="1134" w:hanging="1134"/>
      </w:pPr>
    </w:p>
    <w:p w14:paraId="58B1CBBC" w14:textId="26442072" w:rsidR="00AD7755" w:rsidRPr="007B240D" w:rsidRDefault="007B240D" w:rsidP="00427B67">
      <w:pPr>
        <w:pStyle w:val="bullet1"/>
        <w:rPr>
          <w:i/>
        </w:rPr>
      </w:pPr>
      <w:r w:rsidRPr="007B240D">
        <w:rPr>
          <w:i/>
        </w:rPr>
        <w:t>C</w:t>
      </w:r>
      <w:r w:rsidRPr="007B240D">
        <w:rPr>
          <w:rFonts w:hint="eastAsia"/>
          <w:i/>
        </w:rPr>
        <w:t>larify the simulation assumption for car</w:t>
      </w:r>
      <w:r w:rsidR="00CD476A">
        <w:rPr>
          <w:i/>
        </w:rPr>
        <w:t xml:space="preserve"> penetration loss for the outdoor</w:t>
      </w:r>
      <w:r w:rsidRPr="007B240D">
        <w:rPr>
          <w:rFonts w:hint="eastAsia"/>
          <w:i/>
        </w:rPr>
        <w:t xml:space="preserve"> UE</w:t>
      </w:r>
      <w:r w:rsidR="00CD476A">
        <w:rPr>
          <w:i/>
        </w:rPr>
        <w:t xml:space="preserve"> with 30km/h</w:t>
      </w:r>
      <w:r w:rsidRPr="007B240D">
        <w:rPr>
          <w:rFonts w:hint="eastAsia"/>
          <w:i/>
        </w:rPr>
        <w:t xml:space="preserve"> in </w:t>
      </w:r>
      <w:r w:rsidRPr="007B240D">
        <w:rPr>
          <w:i/>
        </w:rPr>
        <w:t>the</w:t>
      </w:r>
      <w:r w:rsidRPr="007B240D">
        <w:rPr>
          <w:rFonts w:hint="eastAsia"/>
          <w:i/>
        </w:rPr>
        <w:t xml:space="preserve"> discussion on MPE issue.</w:t>
      </w:r>
    </w:p>
    <w:p w14:paraId="20CA005C" w14:textId="77777777" w:rsidR="00427B67" w:rsidRPr="00BF09B4" w:rsidRDefault="00427B67" w:rsidP="00C545E1">
      <w:pPr>
        <w:pStyle w:val="bullet1"/>
        <w:numPr>
          <w:ilvl w:val="0"/>
          <w:numId w:val="0"/>
        </w:numPr>
        <w:ind w:left="420" w:hanging="420"/>
      </w:pPr>
    </w:p>
    <w:p w14:paraId="6691B6FE" w14:textId="6A149D18" w:rsidR="00F03AEB" w:rsidRPr="00500A37" w:rsidRDefault="00AF286E" w:rsidP="004824DE">
      <w:pPr>
        <w:pStyle w:val="title1"/>
      </w:pPr>
      <w:r w:rsidRPr="005C6084">
        <w:t>Conclusions</w:t>
      </w:r>
    </w:p>
    <w:p w14:paraId="26E2B939" w14:textId="621C333C" w:rsidR="00500A37" w:rsidRDefault="00500A37" w:rsidP="00500A37">
      <w:pPr>
        <w:pStyle w:val="bullet2"/>
        <w:numPr>
          <w:ilvl w:val="0"/>
          <w:numId w:val="0"/>
        </w:numPr>
      </w:pPr>
      <w:r>
        <w:t xml:space="preserve">In this contribution, we analyze potential enhancements of </w:t>
      </w:r>
      <w:r w:rsidR="005261CF" w:rsidRPr="005261CF">
        <w:t>multi-beam operation</w:t>
      </w:r>
      <w:r>
        <w:t xml:space="preserve"> in Rel-17. To summarize, we have following observations and proposals.</w:t>
      </w:r>
    </w:p>
    <w:p w14:paraId="68E7D7B0" w14:textId="77777777" w:rsidR="00A25ACE" w:rsidRPr="005C6084" w:rsidRDefault="00A25ACE" w:rsidP="004824DE">
      <w:pPr>
        <w:pStyle w:val="observation"/>
        <w:numPr>
          <w:ilvl w:val="0"/>
          <w:numId w:val="23"/>
        </w:numPr>
      </w:pPr>
    </w:p>
    <w:p w14:paraId="214A79F1" w14:textId="77777777" w:rsidR="00A25ACE" w:rsidRPr="005C6084" w:rsidRDefault="00A25ACE" w:rsidP="00A25ACE">
      <w:pPr>
        <w:pStyle w:val="bullet1"/>
        <w:rPr>
          <w:i/>
        </w:rPr>
      </w:pPr>
      <w:r w:rsidRPr="005C6084">
        <w:rPr>
          <w:i/>
        </w:rPr>
        <w:t>Independent beam indications for DL and UL channels/RSs require a heavy signaling overhead.</w:t>
      </w:r>
    </w:p>
    <w:p w14:paraId="4134E7D2" w14:textId="77777777" w:rsidR="00A25ACE" w:rsidRDefault="00A25ACE" w:rsidP="00A25ACE">
      <w:pPr>
        <w:pStyle w:val="bullet1"/>
        <w:rPr>
          <w:i/>
        </w:rPr>
      </w:pPr>
      <w:r w:rsidRPr="005C6084">
        <w:rPr>
          <w:i/>
        </w:rPr>
        <w:t>Default beams for PDSCH, PUCCH, PUSCH, CSI-RS and SRS are specified in Rel-15 and Rel-16.</w:t>
      </w:r>
    </w:p>
    <w:p w14:paraId="1DE463E3" w14:textId="77777777" w:rsidR="00A25ACE" w:rsidRPr="0079351D" w:rsidRDefault="00A25ACE" w:rsidP="004824DE">
      <w:pPr>
        <w:pStyle w:val="observation"/>
        <w:numPr>
          <w:ilvl w:val="0"/>
          <w:numId w:val="23"/>
        </w:numPr>
      </w:pPr>
    </w:p>
    <w:p w14:paraId="5DD8CA4A" w14:textId="77777777" w:rsidR="00A25ACE" w:rsidRPr="00F2239F" w:rsidRDefault="00A25ACE" w:rsidP="00A25ACE">
      <w:pPr>
        <w:pStyle w:val="bullet1"/>
        <w:rPr>
          <w:i/>
        </w:rPr>
      </w:pPr>
      <w:r w:rsidRPr="00F2239F">
        <w:rPr>
          <w:i/>
        </w:rPr>
        <w:t>The performance of MAC CE-based and DCI-based solutions for common beam indication is almost the same.</w:t>
      </w:r>
    </w:p>
    <w:p w14:paraId="3B7658E9" w14:textId="77777777" w:rsidR="00A25ACE" w:rsidRPr="003A7714" w:rsidRDefault="00A25ACE" w:rsidP="004824DE">
      <w:pPr>
        <w:pStyle w:val="observation"/>
        <w:numPr>
          <w:ilvl w:val="0"/>
          <w:numId w:val="23"/>
        </w:numPr>
      </w:pPr>
    </w:p>
    <w:p w14:paraId="463DB477" w14:textId="77777777" w:rsidR="00A25ACE" w:rsidRPr="00A25ACE" w:rsidRDefault="00A25ACE" w:rsidP="00A25ACE">
      <w:pPr>
        <w:pStyle w:val="bullet1"/>
        <w:rPr>
          <w:i/>
        </w:rPr>
      </w:pPr>
      <w:r w:rsidRPr="00A25ACE">
        <w:rPr>
          <w:rFonts w:hint="eastAsia"/>
          <w:i/>
        </w:rPr>
        <w:t>Narr</w:t>
      </w:r>
      <w:r w:rsidRPr="00A25ACE">
        <w:rPr>
          <w:i/>
        </w:rPr>
        <w:t xml:space="preserve">ow beam provides better data transmission efficiency while wide beam provides more robustness. </w:t>
      </w:r>
    </w:p>
    <w:p w14:paraId="23454B1A" w14:textId="77777777" w:rsidR="00A25ACE" w:rsidRPr="00BF09B4" w:rsidRDefault="00A25ACE" w:rsidP="00A25ACE">
      <w:pPr>
        <w:pStyle w:val="observation"/>
      </w:pPr>
    </w:p>
    <w:p w14:paraId="345EDE5E" w14:textId="77777777" w:rsidR="00A25ACE" w:rsidRPr="005C6084" w:rsidRDefault="00A25ACE" w:rsidP="00A25ACE">
      <w:pPr>
        <w:pStyle w:val="bullet1"/>
        <w:rPr>
          <w:i/>
        </w:rPr>
      </w:pPr>
      <w:r w:rsidRPr="005C6084">
        <w:rPr>
          <w:i/>
          <w:kern w:val="2"/>
          <w:sz w:val="21"/>
          <w:szCs w:val="22"/>
        </w:rPr>
        <w:t xml:space="preserve">In </w:t>
      </w:r>
      <w:r w:rsidRPr="004404BE">
        <w:rPr>
          <w:i/>
        </w:rPr>
        <w:t xml:space="preserve">current spec, the solution of TCI state/spatial relation framework of </w:t>
      </w:r>
      <w:r w:rsidRPr="005C6084">
        <w:rPr>
          <w:i/>
        </w:rPr>
        <w:t>each channel/RS leads to a large amount of signaling overhead.</w:t>
      </w:r>
    </w:p>
    <w:p w14:paraId="36857F49" w14:textId="77777777" w:rsidR="00A25ACE" w:rsidRPr="00BF09B4" w:rsidRDefault="00A25ACE" w:rsidP="00A25ACE">
      <w:pPr>
        <w:pStyle w:val="observation"/>
      </w:pPr>
    </w:p>
    <w:p w14:paraId="3A70E3C5" w14:textId="77777777" w:rsidR="00A25ACE" w:rsidRPr="004404BE" w:rsidRDefault="00A25ACE" w:rsidP="00A25ACE">
      <w:pPr>
        <w:pStyle w:val="bullet1"/>
        <w:rPr>
          <w:i/>
        </w:rPr>
      </w:pPr>
      <w:r w:rsidRPr="005C6084">
        <w:rPr>
          <w:i/>
        </w:rPr>
        <w:t xml:space="preserve">For beam </w:t>
      </w:r>
      <w:r w:rsidRPr="004404BE">
        <w:rPr>
          <w:i/>
        </w:rPr>
        <w:t>tracking, UL beam management is more conducive to UE power saving and latency reduction.</w:t>
      </w:r>
    </w:p>
    <w:p w14:paraId="17DEC4A6" w14:textId="77777777" w:rsidR="00A25ACE" w:rsidRPr="00DE177C" w:rsidRDefault="00A25ACE" w:rsidP="00A25ACE">
      <w:pPr>
        <w:pStyle w:val="observation"/>
        <w:ind w:left="1418" w:hanging="1418"/>
        <w:rPr>
          <w:rFonts w:eastAsia="宋体"/>
          <w:b w:val="0"/>
          <w:i/>
        </w:rPr>
      </w:pPr>
    </w:p>
    <w:p w14:paraId="582AE41A" w14:textId="77777777" w:rsidR="00A25ACE" w:rsidRPr="00405020" w:rsidRDefault="00A25ACE" w:rsidP="004824DE">
      <w:pPr>
        <w:numPr>
          <w:ilvl w:val="0"/>
          <w:numId w:val="17"/>
        </w:numPr>
        <w:rPr>
          <w:rFonts w:eastAsia="宋体"/>
          <w:i/>
          <w:lang w:eastAsia="zh-CN"/>
        </w:rPr>
      </w:pPr>
      <w:r>
        <w:rPr>
          <w:rFonts w:eastAsia="宋体"/>
          <w:i/>
          <w:lang w:eastAsia="zh-CN"/>
        </w:rPr>
        <w:t>T</w:t>
      </w:r>
      <w:r w:rsidRPr="00497B0D">
        <w:rPr>
          <w:rFonts w:eastAsia="宋体"/>
          <w:i/>
          <w:lang w:eastAsia="zh-CN"/>
        </w:rPr>
        <w:t>he delay</w:t>
      </w:r>
      <w:r>
        <w:rPr>
          <w:rFonts w:eastAsia="宋体"/>
          <w:i/>
          <w:lang w:eastAsia="zh-CN"/>
        </w:rPr>
        <w:t xml:space="preserve"> to obtain valid</w:t>
      </w:r>
      <w:r w:rsidRPr="00497B0D">
        <w:rPr>
          <w:rFonts w:eastAsia="宋体"/>
          <w:i/>
          <w:lang w:eastAsia="zh-CN"/>
        </w:rPr>
        <w:t xml:space="preserve"> L3 beam </w:t>
      </w:r>
      <w:r>
        <w:rPr>
          <w:rFonts w:eastAsia="宋体"/>
          <w:i/>
          <w:lang w:eastAsia="zh-CN"/>
        </w:rPr>
        <w:t xml:space="preserve">measurement could be as large as several seconds with current FR2 requirement. </w:t>
      </w:r>
    </w:p>
    <w:p w14:paraId="007DA472" w14:textId="77777777" w:rsidR="00A25ACE" w:rsidRPr="00DE177C" w:rsidRDefault="00A25ACE" w:rsidP="00A25ACE">
      <w:pPr>
        <w:pStyle w:val="observation"/>
        <w:ind w:left="1418" w:hanging="1418"/>
        <w:rPr>
          <w:rFonts w:eastAsia="宋体"/>
          <w:b w:val="0"/>
          <w:i/>
        </w:rPr>
      </w:pPr>
      <w:r w:rsidRPr="00DE177C">
        <w:rPr>
          <w:rFonts w:eastAsia="宋体"/>
          <w:i/>
        </w:rPr>
        <w:t xml:space="preserve"> </w:t>
      </w:r>
    </w:p>
    <w:p w14:paraId="6F1A6B93" w14:textId="77777777" w:rsidR="00A25ACE" w:rsidRPr="00347887" w:rsidRDefault="00A25ACE" w:rsidP="004824DE">
      <w:pPr>
        <w:numPr>
          <w:ilvl w:val="0"/>
          <w:numId w:val="17"/>
        </w:numPr>
        <w:rPr>
          <w:rFonts w:eastAsia="宋体"/>
          <w:i/>
          <w:lang w:eastAsia="zh-CN"/>
        </w:rPr>
      </w:pPr>
      <w:r>
        <w:rPr>
          <w:rFonts w:eastAsia="宋体"/>
          <w:i/>
          <w:lang w:eastAsia="zh-CN"/>
        </w:rPr>
        <w:t>L3 inter-cell measurement is restricted by SMTC and configuring</w:t>
      </w:r>
      <w:r w:rsidRPr="0040775A">
        <w:rPr>
          <w:rFonts w:eastAsia="宋体"/>
          <w:i/>
          <w:lang w:eastAsia="zh-CN"/>
        </w:rPr>
        <w:t xml:space="preserve"> short period for SMTC</w:t>
      </w:r>
      <w:r>
        <w:rPr>
          <w:rFonts w:eastAsia="宋体"/>
          <w:i/>
          <w:lang w:eastAsia="zh-CN"/>
        </w:rPr>
        <w:t xml:space="preserve"> would cause increased interruption to data transmission and larger power consumption.</w:t>
      </w:r>
    </w:p>
    <w:p w14:paraId="639DCF27" w14:textId="77777777" w:rsidR="00A25ACE" w:rsidRDefault="00A25ACE" w:rsidP="00A25ACE">
      <w:pPr>
        <w:pStyle w:val="observation"/>
        <w:ind w:left="1418" w:hanging="1418"/>
      </w:pPr>
    </w:p>
    <w:p w14:paraId="3820EE00" w14:textId="536D17AE" w:rsidR="00A25ACE" w:rsidRPr="0034089D" w:rsidRDefault="00A25ACE" w:rsidP="00A25ACE">
      <w:pPr>
        <w:pStyle w:val="bullet1"/>
        <w:rPr>
          <w:i/>
        </w:rPr>
      </w:pPr>
      <w:r>
        <w:rPr>
          <w:i/>
        </w:rPr>
        <w:t>For panel switch triggered by MPE, w</w:t>
      </w:r>
      <w:r>
        <w:rPr>
          <w:rFonts w:hint="eastAsia"/>
          <w:i/>
        </w:rPr>
        <w:t xml:space="preserve">hen </w:t>
      </w:r>
      <w:r>
        <w:rPr>
          <w:i/>
        </w:rPr>
        <w:t>the</w:t>
      </w:r>
      <w:r>
        <w:rPr>
          <w:rFonts w:hint="eastAsia"/>
          <w:i/>
        </w:rPr>
        <w:t xml:space="preserve"> panel</w:t>
      </w:r>
      <w:r>
        <w:rPr>
          <w:i/>
        </w:rPr>
        <w:t xml:space="preserve"> is switched</w:t>
      </w:r>
      <w:r>
        <w:rPr>
          <w:rFonts w:hint="eastAsia"/>
          <w:i/>
        </w:rPr>
        <w:t xml:space="preserve"> for both downlink</w:t>
      </w:r>
      <w:r w:rsidR="00021FC2">
        <w:rPr>
          <w:i/>
        </w:rPr>
        <w:t xml:space="preserve"> reception and</w:t>
      </w:r>
      <w:r>
        <w:rPr>
          <w:rFonts w:hint="eastAsia"/>
          <w:i/>
        </w:rPr>
        <w:t xml:space="preserve"> uplink </w:t>
      </w:r>
      <w:r>
        <w:rPr>
          <w:i/>
        </w:rPr>
        <w:t>transmission</w:t>
      </w:r>
      <w:r>
        <w:rPr>
          <w:rFonts w:hint="eastAsia"/>
          <w:i/>
        </w:rPr>
        <w:t xml:space="preserve">, </w:t>
      </w:r>
      <w:r>
        <w:rPr>
          <w:i/>
        </w:rPr>
        <w:t>the</w:t>
      </w:r>
      <w:r>
        <w:rPr>
          <w:rFonts w:hint="eastAsia"/>
          <w:i/>
        </w:rPr>
        <w:t xml:space="preserve"> downlink can also obtain a good performance. </w:t>
      </w:r>
    </w:p>
    <w:p w14:paraId="58136765" w14:textId="77777777" w:rsidR="00A25ACE" w:rsidRPr="005C6084" w:rsidRDefault="00A25ACE" w:rsidP="00A25ACE">
      <w:pPr>
        <w:pStyle w:val="bullet1"/>
        <w:numPr>
          <w:ilvl w:val="0"/>
          <w:numId w:val="0"/>
        </w:numPr>
        <w:rPr>
          <w:i/>
        </w:rPr>
      </w:pPr>
    </w:p>
    <w:p w14:paraId="25AE31E4" w14:textId="77777777" w:rsidR="00A25ACE" w:rsidRPr="005C6084" w:rsidRDefault="00A25ACE" w:rsidP="004824DE">
      <w:pPr>
        <w:pStyle w:val="proposal"/>
        <w:numPr>
          <w:ilvl w:val="0"/>
          <w:numId w:val="24"/>
        </w:numPr>
      </w:pPr>
    </w:p>
    <w:p w14:paraId="26BCC010" w14:textId="77777777" w:rsidR="00A25ACE" w:rsidRDefault="00A25ACE" w:rsidP="00A25ACE">
      <w:pPr>
        <w:pStyle w:val="bullet1"/>
        <w:rPr>
          <w:i/>
        </w:rPr>
      </w:pPr>
      <w:r w:rsidRPr="004404BE">
        <w:rPr>
          <w:i/>
        </w:rPr>
        <w:t>Existing solution of default beam scheme in Rel-15/Rel-16 can be ex</w:t>
      </w:r>
      <w:r w:rsidRPr="005C6084">
        <w:rPr>
          <w:i/>
        </w:rPr>
        <w:t>tended to unify the beam indication for different DL/UL channels/RSs.</w:t>
      </w:r>
    </w:p>
    <w:p w14:paraId="5EC2B621" w14:textId="77777777" w:rsidR="00A36822" w:rsidRPr="00A36651" w:rsidRDefault="00A36822" w:rsidP="00A36822">
      <w:pPr>
        <w:pStyle w:val="proposal"/>
        <w:numPr>
          <w:ilvl w:val="0"/>
          <w:numId w:val="24"/>
        </w:numPr>
      </w:pPr>
    </w:p>
    <w:p w14:paraId="6ED20B78" w14:textId="77777777" w:rsidR="00A36822" w:rsidRPr="00A36822" w:rsidRDefault="00A36822" w:rsidP="00A36822">
      <w:pPr>
        <w:pStyle w:val="bullet1"/>
        <w:rPr>
          <w:i/>
        </w:rPr>
      </w:pPr>
      <w:r w:rsidRPr="00A36822">
        <w:rPr>
          <w:i/>
        </w:rPr>
        <w:t>The TCI state of a CORESET, e.g.</w:t>
      </w:r>
      <w:r w:rsidRPr="00A36822">
        <w:rPr>
          <w:rFonts w:hint="eastAsia"/>
          <w:i/>
        </w:rPr>
        <w:t xml:space="preserve"> CORESET with the lowest </w:t>
      </w:r>
      <w:proofErr w:type="spellStart"/>
      <w:r w:rsidRPr="00A36822">
        <w:rPr>
          <w:i/>
        </w:rPr>
        <w:t>controlResourceSetId</w:t>
      </w:r>
      <w:proofErr w:type="spellEnd"/>
      <w:r w:rsidRPr="00A36822">
        <w:rPr>
          <w:i/>
        </w:rPr>
        <w:t>, can be used as the common beam for other DL/UL channels/RSs to reduce signaling overhead of beam indication.</w:t>
      </w:r>
    </w:p>
    <w:p w14:paraId="1D3D6882" w14:textId="77777777" w:rsidR="00A25ACE" w:rsidRPr="0079351D" w:rsidRDefault="00A25ACE" w:rsidP="00A25ACE">
      <w:pPr>
        <w:pStyle w:val="proposal"/>
        <w:ind w:left="1134" w:hanging="1134"/>
      </w:pPr>
    </w:p>
    <w:p w14:paraId="57DEF67A" w14:textId="77777777" w:rsidR="00A25ACE" w:rsidRDefault="00A25ACE" w:rsidP="00A25ACE">
      <w:pPr>
        <w:pStyle w:val="bullet1"/>
        <w:rPr>
          <w:i/>
        </w:rPr>
      </w:pPr>
      <w:r w:rsidRPr="005C6084">
        <w:rPr>
          <w:i/>
        </w:rPr>
        <w:t>Support MAC CE</w:t>
      </w:r>
      <w:r w:rsidRPr="004404BE">
        <w:rPr>
          <w:i/>
        </w:rPr>
        <w:t>-based scheme for common beam indication.</w:t>
      </w:r>
    </w:p>
    <w:p w14:paraId="3DEA51E0" w14:textId="77777777" w:rsidR="00A25ACE" w:rsidRPr="00CD5E86" w:rsidRDefault="00A25ACE" w:rsidP="00A25ACE">
      <w:pPr>
        <w:pStyle w:val="proposal"/>
        <w:ind w:left="1134" w:hanging="1134"/>
      </w:pPr>
    </w:p>
    <w:p w14:paraId="6153C63B" w14:textId="77777777" w:rsidR="00A25ACE" w:rsidRPr="004404BE" w:rsidRDefault="00A25ACE" w:rsidP="00A25ACE">
      <w:pPr>
        <w:pStyle w:val="bullet1"/>
        <w:rPr>
          <w:i/>
        </w:rPr>
      </w:pPr>
      <w:r w:rsidRPr="005C6084">
        <w:rPr>
          <w:i/>
        </w:rPr>
        <w:t xml:space="preserve">Support multiple common beams in Rel-17 for </w:t>
      </w:r>
      <w:r w:rsidRPr="004404BE">
        <w:rPr>
          <w:i/>
        </w:rPr>
        <w:t>different channel/RS.</w:t>
      </w:r>
    </w:p>
    <w:p w14:paraId="65E8A6B0" w14:textId="77777777" w:rsidR="00A25ACE" w:rsidRPr="005C6084" w:rsidRDefault="00A25ACE" w:rsidP="00A25ACE">
      <w:pPr>
        <w:pStyle w:val="bullet2"/>
        <w:rPr>
          <w:i/>
        </w:rPr>
      </w:pPr>
      <w:r>
        <w:rPr>
          <w:rFonts w:hint="eastAsia"/>
          <w:i/>
        </w:rPr>
        <w:t>S</w:t>
      </w:r>
      <w:r>
        <w:rPr>
          <w:i/>
        </w:rPr>
        <w:t xml:space="preserve">upport </w:t>
      </w:r>
      <w:r w:rsidRPr="005C6084">
        <w:rPr>
          <w:i/>
        </w:rPr>
        <w:t xml:space="preserve">MAC CE-based </w:t>
      </w:r>
      <w:r>
        <w:rPr>
          <w:i/>
        </w:rPr>
        <w:t xml:space="preserve">multiple </w:t>
      </w:r>
      <w:r w:rsidRPr="005C6084">
        <w:rPr>
          <w:i/>
        </w:rPr>
        <w:t>common beams update.</w:t>
      </w:r>
    </w:p>
    <w:p w14:paraId="628807BC" w14:textId="77777777" w:rsidR="00A25ACE" w:rsidRPr="00BF09B4" w:rsidRDefault="00A25ACE" w:rsidP="00A25ACE">
      <w:pPr>
        <w:pStyle w:val="proposal"/>
        <w:ind w:left="1134" w:hanging="1134"/>
        <w:rPr>
          <w:i/>
        </w:rPr>
      </w:pPr>
    </w:p>
    <w:p w14:paraId="179DB4CE" w14:textId="77777777" w:rsidR="00A25ACE" w:rsidRPr="004404BE" w:rsidRDefault="00A25ACE" w:rsidP="00A25ACE">
      <w:pPr>
        <w:pStyle w:val="bullet1"/>
        <w:rPr>
          <w:i/>
        </w:rPr>
      </w:pPr>
      <w:r>
        <w:rPr>
          <w:i/>
        </w:rPr>
        <w:t>S</w:t>
      </w:r>
      <w:r>
        <w:rPr>
          <w:rFonts w:hint="eastAsia"/>
          <w:i/>
        </w:rPr>
        <w:t xml:space="preserve">upport </w:t>
      </w:r>
      <w:r w:rsidRPr="005C6084">
        <w:rPr>
          <w:i/>
        </w:rPr>
        <w:t xml:space="preserve">common beam </w:t>
      </w:r>
      <w:r>
        <w:rPr>
          <w:rFonts w:hint="eastAsia"/>
          <w:i/>
        </w:rPr>
        <w:t xml:space="preserve">operation </w:t>
      </w:r>
      <w:r w:rsidRPr="005C6084">
        <w:rPr>
          <w:i/>
        </w:rPr>
        <w:t>for multi-TRP case.</w:t>
      </w:r>
    </w:p>
    <w:p w14:paraId="182DFFD5" w14:textId="77777777" w:rsidR="00A25ACE" w:rsidRPr="001A3379" w:rsidRDefault="00A25ACE" w:rsidP="00A25ACE">
      <w:pPr>
        <w:pStyle w:val="proposal"/>
        <w:ind w:left="1134" w:hanging="1134"/>
      </w:pPr>
    </w:p>
    <w:p w14:paraId="37BC3C50" w14:textId="77777777" w:rsidR="00A25ACE" w:rsidRPr="00BF142A" w:rsidRDefault="00A25ACE" w:rsidP="00A25ACE">
      <w:pPr>
        <w:pStyle w:val="bullet1"/>
        <w:rPr>
          <w:i/>
        </w:rPr>
      </w:pPr>
      <w:r w:rsidRPr="00BF142A">
        <w:rPr>
          <w:i/>
        </w:rPr>
        <w:t>S</w:t>
      </w:r>
      <w:r w:rsidRPr="00BF142A">
        <w:rPr>
          <w:rFonts w:hint="eastAsia"/>
          <w:i/>
        </w:rPr>
        <w:t xml:space="preserve">upport </w:t>
      </w:r>
      <w:r w:rsidRPr="00BF142A">
        <w:rPr>
          <w:i/>
        </w:rPr>
        <w:t>simultaneous spatial relation update by a MAC CE for PUCCH resource/PUCCH resource group for all the BWPs in the indicated CCs.</w:t>
      </w:r>
    </w:p>
    <w:p w14:paraId="4B6289CD" w14:textId="77777777" w:rsidR="00A25ACE" w:rsidRPr="00BF142A" w:rsidRDefault="00A25ACE" w:rsidP="00A25ACE">
      <w:pPr>
        <w:pStyle w:val="bullet1"/>
        <w:rPr>
          <w:i/>
        </w:rPr>
      </w:pPr>
      <w:r w:rsidRPr="00BF142A">
        <w:rPr>
          <w:i/>
        </w:rPr>
        <w:t xml:space="preserve">Support MAC CE-based TCI state update for SP-/AP-CSI-RS. </w:t>
      </w:r>
    </w:p>
    <w:p w14:paraId="1E4D54EB" w14:textId="77777777" w:rsidR="00A25ACE" w:rsidRPr="00BF142A" w:rsidRDefault="00A25ACE" w:rsidP="00A25ACE">
      <w:pPr>
        <w:pStyle w:val="bullet1"/>
        <w:rPr>
          <w:i/>
        </w:rPr>
      </w:pPr>
      <w:r w:rsidRPr="00BF142A">
        <w:rPr>
          <w:i/>
        </w:rPr>
        <w:t xml:space="preserve">Support </w:t>
      </w:r>
      <w:proofErr w:type="spellStart"/>
      <w:r w:rsidRPr="00BF142A">
        <w:rPr>
          <w:i/>
        </w:rPr>
        <w:t>pathloss</w:t>
      </w:r>
      <w:proofErr w:type="spellEnd"/>
      <w:r w:rsidRPr="00BF142A">
        <w:rPr>
          <w:i/>
        </w:rPr>
        <w:t xml:space="preserve"> RS update for PUCCH/PUSCH/SRS by a MAC CE for all the BWPs in the indicated CCs.</w:t>
      </w:r>
    </w:p>
    <w:p w14:paraId="0317E2AB" w14:textId="77777777" w:rsidR="00A25ACE" w:rsidRPr="00BF09B4" w:rsidRDefault="00A25ACE" w:rsidP="00A25ACE">
      <w:pPr>
        <w:pStyle w:val="proposal"/>
        <w:ind w:left="1134" w:hanging="1134"/>
      </w:pPr>
    </w:p>
    <w:p w14:paraId="465F5F83" w14:textId="77777777" w:rsidR="00A25ACE" w:rsidRPr="004404BE" w:rsidRDefault="00A25ACE" w:rsidP="00A25ACE">
      <w:pPr>
        <w:pStyle w:val="bullet1"/>
        <w:rPr>
          <w:i/>
        </w:rPr>
      </w:pPr>
      <w:r w:rsidRPr="005C6084">
        <w:rPr>
          <w:i/>
        </w:rPr>
        <w:t xml:space="preserve">DL and UL channels </w:t>
      </w:r>
      <w:r w:rsidRPr="004404BE">
        <w:rPr>
          <w:i/>
        </w:rPr>
        <w:t>can share a common TCI state pool configured by RRC.</w:t>
      </w:r>
    </w:p>
    <w:p w14:paraId="5C2C79C4" w14:textId="77777777" w:rsidR="00A25ACE" w:rsidRPr="00BF09B4" w:rsidRDefault="00A25ACE" w:rsidP="00A25ACE">
      <w:pPr>
        <w:pStyle w:val="proposal"/>
        <w:ind w:left="1134" w:hanging="1134"/>
      </w:pPr>
    </w:p>
    <w:p w14:paraId="31482AAC" w14:textId="77777777" w:rsidR="00A25ACE" w:rsidRPr="004404BE" w:rsidRDefault="00A25ACE" w:rsidP="00A25ACE">
      <w:pPr>
        <w:pStyle w:val="bullet1"/>
        <w:rPr>
          <w:i/>
        </w:rPr>
      </w:pPr>
      <w:r w:rsidRPr="005C6084">
        <w:rPr>
          <w:i/>
        </w:rPr>
        <w:t xml:space="preserve">Support configuration of SRS </w:t>
      </w:r>
      <w:r w:rsidRPr="004404BE">
        <w:rPr>
          <w:i/>
        </w:rPr>
        <w:t>as QCL-</w:t>
      </w:r>
      <w:proofErr w:type="spellStart"/>
      <w:r w:rsidRPr="004404BE">
        <w:rPr>
          <w:i/>
        </w:rPr>
        <w:t>TypeD</w:t>
      </w:r>
      <w:proofErr w:type="spellEnd"/>
      <w:r w:rsidRPr="004404BE">
        <w:rPr>
          <w:i/>
        </w:rPr>
        <w:t xml:space="preserve"> source for DL channel.</w:t>
      </w:r>
    </w:p>
    <w:p w14:paraId="3899D37D" w14:textId="77777777" w:rsidR="00A25ACE" w:rsidRPr="00BF09B4" w:rsidRDefault="00A25ACE" w:rsidP="00A25ACE">
      <w:pPr>
        <w:pStyle w:val="proposal"/>
        <w:ind w:left="1134" w:hanging="1134"/>
      </w:pPr>
    </w:p>
    <w:p w14:paraId="0053356F" w14:textId="77777777" w:rsidR="00A25ACE" w:rsidRPr="005C6084" w:rsidRDefault="00A25ACE" w:rsidP="00A25ACE">
      <w:pPr>
        <w:pStyle w:val="bullet1"/>
        <w:rPr>
          <w:i/>
        </w:rPr>
      </w:pPr>
      <w:r w:rsidRPr="005C6084">
        <w:rPr>
          <w:i/>
        </w:rPr>
        <w:t>For UL beam indication, it</w:t>
      </w:r>
      <w:r w:rsidRPr="004404BE">
        <w:rPr>
          <w:i/>
        </w:rPr>
        <w:t xml:space="preserve"> can be considered that the SRS for ‘</w:t>
      </w:r>
      <w:proofErr w:type="spellStart"/>
      <w:r w:rsidRPr="004404BE">
        <w:rPr>
          <w:i/>
        </w:rPr>
        <w:t>beamManagement</w:t>
      </w:r>
      <w:proofErr w:type="spellEnd"/>
      <w:r w:rsidRPr="004404BE">
        <w:rPr>
          <w:i/>
        </w:rPr>
        <w:t xml:space="preserve">’ is directly applied in SRI </w:t>
      </w:r>
      <w:proofErr w:type="gramStart"/>
      <w:r w:rsidRPr="004404BE">
        <w:rPr>
          <w:i/>
        </w:rPr>
        <w:t>field</w:t>
      </w:r>
      <w:proofErr w:type="gramEnd"/>
      <w:r>
        <w:rPr>
          <w:i/>
        </w:rPr>
        <w:t xml:space="preserve">, </w:t>
      </w:r>
      <w:r w:rsidRPr="005C6084">
        <w:rPr>
          <w:i/>
        </w:rPr>
        <w:t xml:space="preserve">the size of </w:t>
      </w:r>
      <w:r>
        <w:rPr>
          <w:i/>
        </w:rPr>
        <w:t>which</w:t>
      </w:r>
      <w:r w:rsidRPr="005C6084">
        <w:rPr>
          <w:i/>
        </w:rPr>
        <w:t xml:space="preserve"> can be extended</w:t>
      </w:r>
      <w:r>
        <w:rPr>
          <w:i/>
        </w:rPr>
        <w:t xml:space="preserve"> with multiple bits</w:t>
      </w:r>
      <w:r w:rsidRPr="005C6084">
        <w:rPr>
          <w:i/>
        </w:rPr>
        <w:t>.</w:t>
      </w:r>
    </w:p>
    <w:p w14:paraId="5B0DC452" w14:textId="77777777" w:rsidR="00A25ACE" w:rsidRPr="00DE177C" w:rsidRDefault="00A25ACE" w:rsidP="00A25ACE">
      <w:pPr>
        <w:pStyle w:val="proposal"/>
        <w:ind w:left="1134" w:hanging="1134"/>
        <w:rPr>
          <w:b w:val="0"/>
          <w:i/>
        </w:rPr>
      </w:pPr>
      <w:r w:rsidRPr="00DE177C">
        <w:rPr>
          <w:i/>
        </w:rPr>
        <w:t xml:space="preserve"> </w:t>
      </w:r>
    </w:p>
    <w:p w14:paraId="3A31674A" w14:textId="77777777" w:rsidR="00A25ACE" w:rsidRDefault="00A25ACE" w:rsidP="004824DE">
      <w:pPr>
        <w:numPr>
          <w:ilvl w:val="0"/>
          <w:numId w:val="17"/>
        </w:numPr>
        <w:rPr>
          <w:rFonts w:eastAsia="宋体"/>
          <w:i/>
          <w:lang w:eastAsia="zh-CN"/>
        </w:rPr>
      </w:pPr>
      <w:r>
        <w:rPr>
          <w:rFonts w:eastAsia="宋体" w:hint="eastAsia"/>
          <w:i/>
          <w:lang w:eastAsia="zh-CN"/>
        </w:rPr>
        <w:t>Supp</w:t>
      </w:r>
      <w:r>
        <w:rPr>
          <w:rFonts w:eastAsia="宋体"/>
          <w:i/>
          <w:lang w:eastAsia="zh-CN"/>
        </w:rPr>
        <w:t xml:space="preserve">ort L1 </w:t>
      </w:r>
      <w:r>
        <w:rPr>
          <w:rFonts w:eastAsia="宋体" w:hint="eastAsia"/>
          <w:i/>
          <w:lang w:eastAsia="zh-CN"/>
        </w:rPr>
        <w:t>int</w:t>
      </w:r>
      <w:r>
        <w:rPr>
          <w:rFonts w:eastAsia="宋体"/>
          <w:i/>
          <w:lang w:eastAsia="zh-CN"/>
        </w:rPr>
        <w:t>er-cell</w:t>
      </w:r>
      <w:r w:rsidRPr="0004263F">
        <w:rPr>
          <w:rFonts w:eastAsia="宋体"/>
          <w:i/>
          <w:lang w:eastAsia="zh-CN"/>
        </w:rPr>
        <w:t xml:space="preserve"> beam report</w:t>
      </w:r>
      <w:r>
        <w:rPr>
          <w:rFonts w:eastAsia="宋体"/>
          <w:i/>
          <w:lang w:eastAsia="zh-CN"/>
        </w:rPr>
        <w:t xml:space="preserve"> based on </w:t>
      </w:r>
      <w:r w:rsidRPr="0004263F">
        <w:rPr>
          <w:rFonts w:eastAsia="宋体"/>
          <w:i/>
          <w:lang w:eastAsia="zh-CN"/>
        </w:rPr>
        <w:t>L1 inter-cell beam measureme</w:t>
      </w:r>
      <w:r>
        <w:rPr>
          <w:rFonts w:eastAsia="宋体"/>
          <w:i/>
          <w:lang w:eastAsia="zh-CN"/>
        </w:rPr>
        <w:t>nt.</w:t>
      </w:r>
    </w:p>
    <w:p w14:paraId="14545222" w14:textId="77777777" w:rsidR="00A25ACE" w:rsidRPr="00DE177C" w:rsidRDefault="00A25ACE" w:rsidP="00A25ACE">
      <w:pPr>
        <w:pStyle w:val="proposal"/>
        <w:ind w:left="1134" w:hanging="1134"/>
        <w:rPr>
          <w:b w:val="0"/>
          <w:i/>
        </w:rPr>
      </w:pPr>
    </w:p>
    <w:p w14:paraId="01DFAA70" w14:textId="77777777" w:rsidR="00A25ACE" w:rsidRPr="00405020" w:rsidRDefault="00A25ACE" w:rsidP="004824DE">
      <w:pPr>
        <w:numPr>
          <w:ilvl w:val="0"/>
          <w:numId w:val="17"/>
        </w:numPr>
        <w:rPr>
          <w:rFonts w:eastAsia="宋体"/>
          <w:i/>
          <w:lang w:eastAsia="zh-CN"/>
        </w:rPr>
      </w:pPr>
      <w:r>
        <w:rPr>
          <w:rFonts w:eastAsia="宋体" w:hint="eastAsia"/>
          <w:i/>
          <w:lang w:eastAsia="zh-CN"/>
        </w:rPr>
        <w:t>S</w:t>
      </w:r>
      <w:r>
        <w:rPr>
          <w:rFonts w:eastAsia="宋体"/>
          <w:i/>
          <w:lang w:eastAsia="zh-CN"/>
        </w:rPr>
        <w:t>upport the reporting of t</w:t>
      </w:r>
      <w:r w:rsidRPr="0084791B">
        <w:rPr>
          <w:rFonts w:eastAsia="宋体"/>
          <w:i/>
          <w:lang w:eastAsia="zh-CN"/>
        </w:rPr>
        <w:t xml:space="preserve">he L1 </w:t>
      </w:r>
      <w:r>
        <w:rPr>
          <w:rFonts w:eastAsia="宋体"/>
          <w:i/>
          <w:lang w:eastAsia="zh-CN"/>
        </w:rPr>
        <w:t>measured</w:t>
      </w:r>
      <w:r w:rsidRPr="0084791B">
        <w:rPr>
          <w:rFonts w:eastAsia="宋体"/>
          <w:i/>
          <w:lang w:eastAsia="zh-CN"/>
        </w:rPr>
        <w:t xml:space="preserve"> </w:t>
      </w:r>
      <w:r>
        <w:rPr>
          <w:rFonts w:eastAsia="宋体"/>
          <w:i/>
          <w:lang w:eastAsia="zh-CN"/>
        </w:rPr>
        <w:t xml:space="preserve">inter-cell </w:t>
      </w:r>
      <w:r w:rsidRPr="0084791B">
        <w:rPr>
          <w:rFonts w:eastAsia="宋体"/>
          <w:i/>
          <w:lang w:eastAsia="zh-CN"/>
        </w:rPr>
        <w:t>beam qualities</w:t>
      </w:r>
      <w:r>
        <w:rPr>
          <w:rFonts w:eastAsia="宋体"/>
          <w:i/>
          <w:lang w:eastAsia="zh-CN"/>
        </w:rPr>
        <w:t xml:space="preserve"> based on</w:t>
      </w:r>
      <w:r w:rsidRPr="0084791B">
        <w:rPr>
          <w:rFonts w:eastAsia="宋体"/>
          <w:i/>
          <w:lang w:eastAsia="zh-CN"/>
        </w:rPr>
        <w:t xml:space="preserve"> </w:t>
      </w:r>
      <w:r>
        <w:rPr>
          <w:rFonts w:eastAsia="宋体"/>
          <w:i/>
          <w:lang w:eastAsia="zh-CN"/>
        </w:rPr>
        <w:t xml:space="preserve">legacy </w:t>
      </w:r>
      <w:r w:rsidRPr="0084791B">
        <w:rPr>
          <w:rFonts w:eastAsia="宋体"/>
          <w:i/>
          <w:lang w:eastAsia="zh-CN"/>
        </w:rPr>
        <w:t xml:space="preserve">L3 </w:t>
      </w:r>
      <w:r>
        <w:rPr>
          <w:rFonts w:eastAsia="宋体"/>
          <w:i/>
          <w:lang w:eastAsia="zh-CN"/>
        </w:rPr>
        <w:t xml:space="preserve">inter-cell beam measurement behavior. </w:t>
      </w:r>
    </w:p>
    <w:p w14:paraId="7C9A341F" w14:textId="77777777" w:rsidR="00A25ACE" w:rsidRPr="00DE177C" w:rsidRDefault="00A25ACE" w:rsidP="00A25ACE">
      <w:pPr>
        <w:pStyle w:val="proposal"/>
        <w:ind w:left="1134" w:hanging="1134"/>
        <w:rPr>
          <w:b w:val="0"/>
          <w:i/>
        </w:rPr>
      </w:pPr>
    </w:p>
    <w:p w14:paraId="42CE7443" w14:textId="77777777" w:rsidR="00A25ACE" w:rsidRPr="00405020" w:rsidRDefault="00A25ACE" w:rsidP="004824DE">
      <w:pPr>
        <w:numPr>
          <w:ilvl w:val="0"/>
          <w:numId w:val="17"/>
        </w:numPr>
        <w:rPr>
          <w:rFonts w:eastAsia="宋体"/>
          <w:i/>
          <w:lang w:eastAsia="zh-CN"/>
        </w:rPr>
      </w:pPr>
      <w:r>
        <w:rPr>
          <w:rFonts w:eastAsia="宋体"/>
          <w:i/>
          <w:lang w:eastAsia="zh-CN"/>
        </w:rPr>
        <w:t xml:space="preserve">Support L1 inter-cell beam measurement outside SMTC with low increase of complexity and power consumption. </w:t>
      </w:r>
    </w:p>
    <w:p w14:paraId="054F076F" w14:textId="77777777" w:rsidR="00A25ACE" w:rsidRPr="00DE177C" w:rsidRDefault="00A25ACE" w:rsidP="00A25ACE">
      <w:pPr>
        <w:pStyle w:val="proposal"/>
        <w:ind w:left="1134" w:hanging="1134"/>
        <w:rPr>
          <w:b w:val="0"/>
          <w:i/>
        </w:rPr>
      </w:pPr>
    </w:p>
    <w:p w14:paraId="43DCDFAD" w14:textId="77777777" w:rsidR="00A25ACE" w:rsidRDefault="00A25ACE" w:rsidP="004824DE">
      <w:pPr>
        <w:numPr>
          <w:ilvl w:val="0"/>
          <w:numId w:val="17"/>
        </w:numPr>
        <w:rPr>
          <w:rFonts w:eastAsia="宋体"/>
          <w:i/>
          <w:lang w:eastAsia="zh-CN"/>
        </w:rPr>
      </w:pPr>
      <w:r>
        <w:rPr>
          <w:rFonts w:eastAsia="宋体"/>
          <w:i/>
          <w:lang w:eastAsia="zh-CN"/>
        </w:rPr>
        <w:t xml:space="preserve">Clarify the </w:t>
      </w:r>
      <w:r w:rsidRPr="006F7118">
        <w:rPr>
          <w:rFonts w:eastAsia="宋体"/>
          <w:i/>
          <w:lang w:eastAsia="zh-CN"/>
        </w:rPr>
        <w:t>scheduling restrictions</w:t>
      </w:r>
      <w:r>
        <w:rPr>
          <w:rFonts w:eastAsia="宋体"/>
          <w:i/>
          <w:lang w:eastAsia="zh-CN"/>
        </w:rPr>
        <w:t xml:space="preserve"> for </w:t>
      </w:r>
      <w:r w:rsidRPr="006F7118">
        <w:rPr>
          <w:rFonts w:eastAsia="宋体"/>
          <w:i/>
          <w:lang w:eastAsia="zh-CN"/>
        </w:rPr>
        <w:t xml:space="preserve">L1 inter-cell beam </w:t>
      </w:r>
      <w:r>
        <w:rPr>
          <w:rFonts w:eastAsia="宋体"/>
          <w:i/>
          <w:lang w:eastAsia="zh-CN"/>
        </w:rPr>
        <w:t xml:space="preserve">measurement. </w:t>
      </w:r>
    </w:p>
    <w:p w14:paraId="0B7DCC17" w14:textId="77777777" w:rsidR="00A25ACE" w:rsidRPr="00BF09B4" w:rsidRDefault="00A25ACE" w:rsidP="00A25ACE">
      <w:pPr>
        <w:pStyle w:val="proposal"/>
        <w:ind w:left="1134" w:hanging="1134"/>
      </w:pPr>
    </w:p>
    <w:p w14:paraId="740B3278" w14:textId="77777777" w:rsidR="00A25ACE" w:rsidRPr="004404BE" w:rsidRDefault="00A25ACE" w:rsidP="00A25ACE">
      <w:pPr>
        <w:pStyle w:val="bullet1"/>
        <w:rPr>
          <w:i/>
        </w:rPr>
      </w:pPr>
      <w:r w:rsidRPr="005C6084">
        <w:rPr>
          <w:i/>
        </w:rPr>
        <w:t xml:space="preserve">CSI reporting/resource setting configuration could be updated to include PCI </w:t>
      </w:r>
      <w:r w:rsidRPr="004404BE">
        <w:rPr>
          <w:i/>
        </w:rPr>
        <w:t>information for inter-cell beam management.</w:t>
      </w:r>
    </w:p>
    <w:p w14:paraId="6C9C148F" w14:textId="77777777" w:rsidR="00A25ACE" w:rsidRPr="005C6084" w:rsidRDefault="00A25ACE" w:rsidP="00A25ACE">
      <w:pPr>
        <w:pStyle w:val="proposal"/>
        <w:ind w:left="1134" w:hanging="1134"/>
      </w:pPr>
    </w:p>
    <w:p w14:paraId="3ACDB29A" w14:textId="77777777" w:rsidR="00A25ACE" w:rsidRPr="005C6084" w:rsidRDefault="00A25ACE" w:rsidP="00A25ACE">
      <w:pPr>
        <w:pStyle w:val="bullet1"/>
        <w:rPr>
          <w:i/>
        </w:rPr>
      </w:pPr>
      <w:r>
        <w:rPr>
          <w:i/>
        </w:rPr>
        <w:lastRenderedPageBreak/>
        <w:t>Support to report t</w:t>
      </w:r>
      <w:r w:rsidRPr="005C6084">
        <w:rPr>
          <w:i/>
        </w:rPr>
        <w:t xml:space="preserve">iming offset between different cells in L1/L2 report </w:t>
      </w:r>
    </w:p>
    <w:p w14:paraId="00499325" w14:textId="77777777" w:rsidR="00A25ACE" w:rsidRPr="00BF09B4" w:rsidRDefault="00A25ACE" w:rsidP="00A25ACE">
      <w:pPr>
        <w:pStyle w:val="proposal"/>
        <w:ind w:left="1134" w:hanging="1134"/>
      </w:pPr>
    </w:p>
    <w:p w14:paraId="219E93B6" w14:textId="77777777" w:rsidR="00A25ACE" w:rsidRPr="005C6084" w:rsidRDefault="00A25ACE" w:rsidP="00A25ACE">
      <w:pPr>
        <w:pStyle w:val="bullet1"/>
        <w:rPr>
          <w:i/>
        </w:rPr>
      </w:pPr>
      <w:r w:rsidRPr="005C6084">
        <w:rPr>
          <w:i/>
        </w:rPr>
        <w:t>For i</w:t>
      </w:r>
      <w:r w:rsidRPr="004404BE">
        <w:rPr>
          <w:i/>
        </w:rPr>
        <w:t>nter-cell mobility in Rel-17 both Q</w:t>
      </w:r>
      <w:r w:rsidRPr="005C6084">
        <w:rPr>
          <w:i/>
        </w:rPr>
        <w:t>CL enhancement for DL and spatial relation enhancement for UL should be considered.</w:t>
      </w:r>
    </w:p>
    <w:p w14:paraId="5B957978" w14:textId="77777777" w:rsidR="00A25ACE" w:rsidRPr="00BF09B4" w:rsidRDefault="00A25ACE" w:rsidP="00A25ACE">
      <w:pPr>
        <w:pStyle w:val="proposal"/>
        <w:ind w:left="1134" w:hanging="1134"/>
      </w:pPr>
    </w:p>
    <w:p w14:paraId="1061DC58" w14:textId="77777777" w:rsidR="00A25ACE" w:rsidRPr="00BF09B4" w:rsidRDefault="00A25ACE" w:rsidP="00A25ACE">
      <w:pPr>
        <w:pStyle w:val="bullet1"/>
        <w:rPr>
          <w:i/>
        </w:rPr>
      </w:pPr>
      <w:r w:rsidRPr="00BF09B4">
        <w:rPr>
          <w:i/>
        </w:rPr>
        <w:t>TCI state/spatial relation/power control enhancement with additional information of the target cells (at least including PCI information) should be considered for inter-cell mobility.</w:t>
      </w:r>
    </w:p>
    <w:p w14:paraId="154ED717" w14:textId="77777777" w:rsidR="00A25ACE" w:rsidRPr="00BF09B4" w:rsidRDefault="00A25ACE" w:rsidP="00A25ACE">
      <w:pPr>
        <w:pStyle w:val="proposal"/>
        <w:ind w:left="1134" w:hanging="1134"/>
      </w:pPr>
    </w:p>
    <w:p w14:paraId="0C9E4CE6" w14:textId="77777777" w:rsidR="00A25ACE" w:rsidRPr="004404BE" w:rsidRDefault="00A25ACE" w:rsidP="00A25ACE">
      <w:pPr>
        <w:pStyle w:val="bullet1"/>
        <w:rPr>
          <w:i/>
        </w:rPr>
      </w:pPr>
      <w:r w:rsidRPr="005C6084">
        <w:rPr>
          <w:i/>
        </w:rPr>
        <w:t>UE panel switching scheme enhancement</w:t>
      </w:r>
      <w:r w:rsidRPr="004404BE">
        <w:rPr>
          <w:i/>
        </w:rPr>
        <w:t xml:space="preserve"> in Rel-17 should at least consider the following aspects:</w:t>
      </w:r>
    </w:p>
    <w:p w14:paraId="2FF8C83B" w14:textId="77777777" w:rsidR="00A25ACE" w:rsidRPr="005C6084" w:rsidRDefault="00A25ACE" w:rsidP="00A25ACE">
      <w:pPr>
        <w:pStyle w:val="bullet2"/>
        <w:rPr>
          <w:i/>
        </w:rPr>
      </w:pPr>
      <w:r w:rsidRPr="005C6084">
        <w:rPr>
          <w:i/>
        </w:rPr>
        <w:t>UE power saving</w:t>
      </w:r>
    </w:p>
    <w:p w14:paraId="76264D82" w14:textId="77777777" w:rsidR="00A25ACE" w:rsidRPr="005C6084" w:rsidRDefault="00A25ACE" w:rsidP="00A25ACE">
      <w:pPr>
        <w:pStyle w:val="bullet2"/>
        <w:rPr>
          <w:i/>
        </w:rPr>
      </w:pPr>
      <w:r w:rsidRPr="005C6084">
        <w:rPr>
          <w:i/>
        </w:rPr>
        <w:t>multi-TRP operation</w:t>
      </w:r>
    </w:p>
    <w:p w14:paraId="36785868" w14:textId="77777777" w:rsidR="00A25ACE" w:rsidRPr="00BF09B4" w:rsidRDefault="00A25ACE" w:rsidP="00A25ACE">
      <w:pPr>
        <w:pStyle w:val="bullet2"/>
        <w:rPr>
          <w:i/>
        </w:rPr>
      </w:pPr>
      <w:r w:rsidRPr="005C6084">
        <w:rPr>
          <w:i/>
        </w:rPr>
        <w:t>MPE mitigation.</w:t>
      </w:r>
    </w:p>
    <w:p w14:paraId="41E46213" w14:textId="77777777" w:rsidR="00A25ACE" w:rsidRPr="00BF09B4" w:rsidRDefault="00A25ACE" w:rsidP="00A25ACE">
      <w:pPr>
        <w:pStyle w:val="proposal"/>
        <w:ind w:left="1134" w:hanging="1134"/>
      </w:pPr>
    </w:p>
    <w:p w14:paraId="71935A00" w14:textId="77777777" w:rsidR="00A25ACE" w:rsidRPr="00881B34" w:rsidRDefault="00A25ACE" w:rsidP="00A25ACE">
      <w:pPr>
        <w:pStyle w:val="bullet1"/>
        <w:rPr>
          <w:i/>
        </w:rPr>
      </w:pPr>
      <w:r w:rsidRPr="005C6084">
        <w:rPr>
          <w:i/>
        </w:rPr>
        <w:t xml:space="preserve">Study the measurement, </w:t>
      </w:r>
      <w:r w:rsidRPr="004404BE">
        <w:rPr>
          <w:i/>
        </w:rPr>
        <w:t xml:space="preserve">reporting, signaling and procedures for alignment of panel switching at </w:t>
      </w:r>
      <w:proofErr w:type="spellStart"/>
      <w:r w:rsidRPr="004404BE">
        <w:rPr>
          <w:i/>
        </w:rPr>
        <w:t>gNB</w:t>
      </w:r>
      <w:proofErr w:type="spellEnd"/>
      <w:r w:rsidRPr="004404BE">
        <w:rPr>
          <w:i/>
        </w:rPr>
        <w:t xml:space="preserve"> and UE.</w:t>
      </w:r>
    </w:p>
    <w:p w14:paraId="3CF0AFCE" w14:textId="77777777" w:rsidR="00A25ACE" w:rsidRPr="00BF09B4" w:rsidRDefault="00A25ACE" w:rsidP="00A25ACE">
      <w:pPr>
        <w:pStyle w:val="proposal"/>
        <w:ind w:left="1134" w:hanging="1134"/>
      </w:pPr>
    </w:p>
    <w:p w14:paraId="78954AC6" w14:textId="77777777" w:rsidR="00A25ACE" w:rsidRPr="009B0D23" w:rsidRDefault="00A25ACE" w:rsidP="00A25ACE">
      <w:pPr>
        <w:pStyle w:val="bullet1"/>
        <w:rPr>
          <w:i/>
        </w:rPr>
      </w:pPr>
      <w:r w:rsidRPr="005C6084">
        <w:rPr>
          <w:i/>
        </w:rPr>
        <w:t xml:space="preserve">Optimize </w:t>
      </w:r>
      <w:r w:rsidRPr="004404BE">
        <w:rPr>
          <w:i/>
        </w:rPr>
        <w:t>the U</w:t>
      </w:r>
      <w:r>
        <w:rPr>
          <w:i/>
        </w:rPr>
        <w:t>E operation with only one activ</w:t>
      </w:r>
      <w:r>
        <w:rPr>
          <w:rFonts w:hint="eastAsia"/>
          <w:i/>
        </w:rPr>
        <w:t>ated</w:t>
      </w:r>
      <w:r w:rsidRPr="004404BE">
        <w:rPr>
          <w:i/>
        </w:rPr>
        <w:t xml:space="preserve"> panel for control/data transmission/reception</w:t>
      </w:r>
      <w:r w:rsidRPr="00056C45">
        <w:rPr>
          <w:i/>
        </w:rPr>
        <w:t xml:space="preserve"> for both MPUE-Assumption1 and MPUE-Assumption</w:t>
      </w:r>
      <w:r w:rsidRPr="00056C45">
        <w:rPr>
          <w:rFonts w:hint="eastAsia"/>
          <w:i/>
        </w:rPr>
        <w:t>3</w:t>
      </w:r>
      <w:r w:rsidRPr="009B0D23">
        <w:rPr>
          <w:i/>
        </w:rPr>
        <w:t xml:space="preserve"> </w:t>
      </w:r>
      <w:r w:rsidRPr="005C6084">
        <w:rPr>
          <w:i/>
        </w:rPr>
        <w:t>in Rel-17</w:t>
      </w:r>
      <w:r w:rsidRPr="004404BE">
        <w:rPr>
          <w:i/>
        </w:rPr>
        <w:t xml:space="preserve">. </w:t>
      </w:r>
    </w:p>
    <w:p w14:paraId="12627F13" w14:textId="77777777" w:rsidR="00A25ACE" w:rsidRPr="00BF09B4" w:rsidRDefault="00A25ACE" w:rsidP="00A25ACE">
      <w:pPr>
        <w:pStyle w:val="proposal"/>
        <w:ind w:left="1134" w:hanging="1134"/>
      </w:pPr>
    </w:p>
    <w:p w14:paraId="67B1BA04" w14:textId="77777777" w:rsidR="00A25ACE" w:rsidRPr="004404BE" w:rsidRDefault="00A25ACE" w:rsidP="00A25ACE">
      <w:pPr>
        <w:pStyle w:val="bullet1"/>
        <w:rPr>
          <w:i/>
        </w:rPr>
      </w:pPr>
      <w:r w:rsidRPr="005C6084">
        <w:rPr>
          <w:i/>
        </w:rPr>
        <w:t>UE panel ID can be introduced to assist network and UE</w:t>
      </w:r>
      <w:r w:rsidRPr="004404BE">
        <w:rPr>
          <w:i/>
        </w:rPr>
        <w:t>’s alignment of panel activation/deactivation.</w:t>
      </w:r>
    </w:p>
    <w:p w14:paraId="283A1B8C" w14:textId="77777777" w:rsidR="00A25ACE" w:rsidRPr="00BF09B4" w:rsidRDefault="00A25ACE" w:rsidP="00A25ACE">
      <w:pPr>
        <w:pStyle w:val="proposal"/>
        <w:ind w:left="1134" w:hanging="1134"/>
      </w:pPr>
    </w:p>
    <w:p w14:paraId="583F9982" w14:textId="77777777" w:rsidR="00A25ACE" w:rsidRPr="004404BE" w:rsidRDefault="00A25ACE" w:rsidP="00A25ACE">
      <w:pPr>
        <w:pStyle w:val="bullet1"/>
        <w:rPr>
          <w:i/>
        </w:rPr>
      </w:pPr>
      <w:r w:rsidRPr="005C6084">
        <w:rPr>
          <w:i/>
        </w:rPr>
        <w:t xml:space="preserve">Support </w:t>
      </w:r>
      <w:r w:rsidRPr="004404BE">
        <w:rPr>
          <w:i/>
        </w:rPr>
        <w:t>MPE enhancement based on Rel-16 MPE framework in RAN4.</w:t>
      </w:r>
    </w:p>
    <w:p w14:paraId="1AF0ED4A" w14:textId="77777777" w:rsidR="00A25ACE" w:rsidRPr="00091BA3" w:rsidRDefault="00A25ACE" w:rsidP="00A25ACE">
      <w:pPr>
        <w:pStyle w:val="bullet1"/>
        <w:rPr>
          <w:i/>
        </w:rPr>
      </w:pPr>
      <w:r w:rsidRPr="005C6084">
        <w:rPr>
          <w:i/>
        </w:rPr>
        <w:t>Support MPE enhancement per panel basis in Rel-17.</w:t>
      </w:r>
    </w:p>
    <w:p w14:paraId="59938EA6" w14:textId="77777777" w:rsidR="00A25ACE" w:rsidRPr="00BF09B4" w:rsidRDefault="00A25ACE" w:rsidP="00A25ACE">
      <w:pPr>
        <w:pStyle w:val="proposal"/>
        <w:ind w:left="1134" w:hanging="1134"/>
      </w:pPr>
    </w:p>
    <w:p w14:paraId="0CD46A72" w14:textId="77777777" w:rsidR="00A25ACE" w:rsidRDefault="00A25ACE" w:rsidP="00A25ACE">
      <w:pPr>
        <w:pStyle w:val="bullet1"/>
        <w:rPr>
          <w:i/>
        </w:rPr>
      </w:pPr>
      <w:r w:rsidRPr="005C6084">
        <w:rPr>
          <w:i/>
        </w:rPr>
        <w:t>For panel switch triggered by</w:t>
      </w:r>
      <w:r>
        <w:rPr>
          <w:i/>
        </w:rPr>
        <w:t xml:space="preserve"> MPE event, both multiple acti</w:t>
      </w:r>
      <w:r>
        <w:rPr>
          <w:rFonts w:hint="eastAsia"/>
          <w:i/>
        </w:rPr>
        <w:t>vated</w:t>
      </w:r>
      <w:r w:rsidRPr="005C6084">
        <w:rPr>
          <w:i/>
        </w:rPr>
        <w:t xml:space="preserve"> p</w:t>
      </w:r>
      <w:r>
        <w:rPr>
          <w:i/>
        </w:rPr>
        <w:t>anel operation and single activ</w:t>
      </w:r>
      <w:r>
        <w:rPr>
          <w:rFonts w:hint="eastAsia"/>
          <w:i/>
        </w:rPr>
        <w:t>ated</w:t>
      </w:r>
      <w:r w:rsidRPr="005C6084">
        <w:rPr>
          <w:i/>
        </w:rPr>
        <w:t xml:space="preserve"> panel operat</w:t>
      </w:r>
      <w:r>
        <w:rPr>
          <w:i/>
        </w:rPr>
        <w:t>ion should be considered for DL</w:t>
      </w:r>
      <w:r w:rsidRPr="005C6084">
        <w:rPr>
          <w:i/>
        </w:rPr>
        <w:t xml:space="preserve"> reception and UL transmission</w:t>
      </w:r>
      <w:r>
        <w:rPr>
          <w:rFonts w:hint="eastAsia"/>
          <w:i/>
        </w:rPr>
        <w:t>.</w:t>
      </w:r>
    </w:p>
    <w:p w14:paraId="4C045FB8" w14:textId="77777777" w:rsidR="00A25ACE" w:rsidRPr="00BF09B4" w:rsidRDefault="00A25ACE" w:rsidP="00A25ACE">
      <w:pPr>
        <w:pStyle w:val="proposal"/>
        <w:ind w:left="1134" w:hanging="1134"/>
      </w:pPr>
    </w:p>
    <w:p w14:paraId="5ED8FA8C" w14:textId="666A4909" w:rsidR="00A25ACE" w:rsidRPr="00BF09B4" w:rsidRDefault="00A25ACE" w:rsidP="00A25ACE">
      <w:pPr>
        <w:pStyle w:val="bullet1"/>
        <w:rPr>
          <w:i/>
        </w:rPr>
      </w:pPr>
      <w:r w:rsidRPr="00BF09B4">
        <w:rPr>
          <w:i/>
        </w:rPr>
        <w:t>Mechanisms for alignment of DL reception panel and UL transmission panel</w:t>
      </w:r>
      <w:r>
        <w:rPr>
          <w:i/>
        </w:rPr>
        <w:t xml:space="preserve"> </w:t>
      </w:r>
      <w:r>
        <w:rPr>
          <w:rFonts w:hint="eastAsia"/>
          <w:i/>
        </w:rPr>
        <w:t>du</w:t>
      </w:r>
      <w:r>
        <w:rPr>
          <w:i/>
        </w:rPr>
        <w:t xml:space="preserve">e to panel switch triggered by MPE </w:t>
      </w:r>
      <w:r w:rsidRPr="00BF09B4">
        <w:rPr>
          <w:i/>
        </w:rPr>
        <w:t>should be desi</w:t>
      </w:r>
      <w:r w:rsidR="00393DCD">
        <w:rPr>
          <w:i/>
        </w:rPr>
        <w:t>gned to facilitate single activ</w:t>
      </w:r>
      <w:r w:rsidR="00393DCD">
        <w:rPr>
          <w:rFonts w:hint="eastAsia"/>
          <w:i/>
        </w:rPr>
        <w:t>ated</w:t>
      </w:r>
      <w:r w:rsidRPr="00BF09B4">
        <w:rPr>
          <w:i/>
        </w:rPr>
        <w:t xml:space="preserve"> panel operation. </w:t>
      </w:r>
    </w:p>
    <w:p w14:paraId="4510AB7E" w14:textId="77777777" w:rsidR="00A25ACE" w:rsidRDefault="00A25ACE" w:rsidP="00A25ACE">
      <w:pPr>
        <w:pStyle w:val="proposal"/>
        <w:ind w:left="1134" w:hanging="1134"/>
        <w:rPr>
          <w:rFonts w:eastAsiaTheme="minorEastAsia"/>
        </w:rPr>
      </w:pPr>
    </w:p>
    <w:p w14:paraId="2B8FEA6D" w14:textId="77777777" w:rsidR="00A25ACE" w:rsidRDefault="00A25ACE" w:rsidP="00A25ACE">
      <w:pPr>
        <w:pStyle w:val="bullet1"/>
        <w:rPr>
          <w:i/>
        </w:rPr>
      </w:pPr>
      <w:r w:rsidRPr="00615803">
        <w:rPr>
          <w:i/>
        </w:rPr>
        <w:t>Adopt LLS in L1/L2 inter-cell mobility</w:t>
      </w:r>
      <w:r>
        <w:rPr>
          <w:i/>
        </w:rPr>
        <w:t xml:space="preserve"> at least for the HST scenarios with clarification on legacy L3 measurement and reporting behavior.</w:t>
      </w:r>
    </w:p>
    <w:p w14:paraId="4B210F6B" w14:textId="77777777" w:rsidR="00A25ACE" w:rsidRDefault="00A25ACE" w:rsidP="00A25ACE">
      <w:pPr>
        <w:pStyle w:val="proposal"/>
        <w:ind w:left="1134" w:hanging="1134"/>
      </w:pPr>
    </w:p>
    <w:p w14:paraId="4E596213" w14:textId="77777777" w:rsidR="00A25ACE" w:rsidRPr="007B240D" w:rsidRDefault="00A25ACE" w:rsidP="00A25ACE">
      <w:pPr>
        <w:pStyle w:val="bullet1"/>
        <w:rPr>
          <w:i/>
        </w:rPr>
      </w:pPr>
      <w:r w:rsidRPr="007B240D">
        <w:rPr>
          <w:i/>
        </w:rPr>
        <w:t>C</w:t>
      </w:r>
      <w:r w:rsidRPr="007B240D">
        <w:rPr>
          <w:rFonts w:hint="eastAsia"/>
          <w:i/>
        </w:rPr>
        <w:t>larify the simulation assumption for car</w:t>
      </w:r>
      <w:r>
        <w:rPr>
          <w:i/>
        </w:rPr>
        <w:t xml:space="preserve"> penetration loss for the outdoor</w:t>
      </w:r>
      <w:r w:rsidRPr="007B240D">
        <w:rPr>
          <w:rFonts w:hint="eastAsia"/>
          <w:i/>
        </w:rPr>
        <w:t xml:space="preserve"> UE</w:t>
      </w:r>
      <w:r>
        <w:rPr>
          <w:i/>
        </w:rPr>
        <w:t xml:space="preserve"> with 30km/h</w:t>
      </w:r>
      <w:r w:rsidRPr="007B240D">
        <w:rPr>
          <w:rFonts w:hint="eastAsia"/>
          <w:i/>
        </w:rPr>
        <w:t xml:space="preserve"> in </w:t>
      </w:r>
      <w:r w:rsidRPr="007B240D">
        <w:rPr>
          <w:i/>
        </w:rPr>
        <w:t>the</w:t>
      </w:r>
      <w:r w:rsidRPr="007B240D">
        <w:rPr>
          <w:rFonts w:hint="eastAsia"/>
          <w:i/>
        </w:rPr>
        <w:t xml:space="preserve"> discussion on MPE issue.</w:t>
      </w:r>
    </w:p>
    <w:p w14:paraId="3674DE55" w14:textId="77777777" w:rsidR="00C545E1" w:rsidRPr="00393DCD" w:rsidRDefault="00C545E1" w:rsidP="00C545E1">
      <w:pPr>
        <w:rPr>
          <w:rFonts w:eastAsiaTheme="minorEastAsia"/>
          <w:lang w:eastAsia="zh-CN"/>
        </w:rPr>
      </w:pPr>
    </w:p>
    <w:p w14:paraId="0C8B30A5" w14:textId="3C823D3E" w:rsidR="00F03AEB" w:rsidRPr="005C6084" w:rsidRDefault="00F03AEB" w:rsidP="00BF7CF2">
      <w:pPr>
        <w:pStyle w:val="titlereference"/>
        <w:rPr>
          <w:bCs/>
        </w:rPr>
      </w:pPr>
      <w:r w:rsidRPr="005C6084">
        <w:t>References</w:t>
      </w:r>
    </w:p>
    <w:p w14:paraId="06E65C9E" w14:textId="32755DBA" w:rsidR="00C545E1" w:rsidRPr="00500A37" w:rsidRDefault="00500A37" w:rsidP="00500A37">
      <w:pPr>
        <w:pStyle w:val="references"/>
      </w:pPr>
      <w:bookmarkStart w:id="78" w:name="_Ref47740750"/>
      <w:bookmarkEnd w:id="2"/>
      <w:bookmarkEnd w:id="3"/>
      <w:r w:rsidRPr="00D57374">
        <w:t xml:space="preserve">RP-193133, </w:t>
      </w:r>
      <w:r>
        <w:t>“</w:t>
      </w:r>
      <w:r w:rsidRPr="00D57374">
        <w:t>New WID: Further enhancements on MIMO for NR</w:t>
      </w:r>
      <w:r>
        <w:t>”</w:t>
      </w:r>
      <w:r w:rsidRPr="00D57374">
        <w:t>,</w:t>
      </w:r>
      <w:r w:rsidRPr="000A7058">
        <w:t xml:space="preserve"> Samsung</w:t>
      </w:r>
      <w:r>
        <w:t>,</w:t>
      </w:r>
      <w:r w:rsidRPr="00D57374">
        <w:t xml:space="preserve"> </w:t>
      </w:r>
      <w:r w:rsidRPr="000A7058">
        <w:t>RAN#86</w:t>
      </w:r>
      <w:r w:rsidRPr="00D57374">
        <w:t>.</w:t>
      </w:r>
      <w:bookmarkEnd w:id="78"/>
    </w:p>
    <w:p w14:paraId="7F0E2CB7" w14:textId="77777777" w:rsidR="00C340EC" w:rsidRDefault="00C340EC" w:rsidP="00C340EC">
      <w:pPr>
        <w:pStyle w:val="references"/>
      </w:pPr>
      <w:r w:rsidRPr="00D83080">
        <w:t>3GPP TS 38.</w:t>
      </w:r>
      <w:r>
        <w:t>300</w:t>
      </w:r>
      <w:r w:rsidRPr="00D83080">
        <w:t xml:space="preserve"> V16.</w:t>
      </w:r>
      <w:r>
        <w:t>2</w:t>
      </w:r>
      <w:r w:rsidRPr="00D83080">
        <w:t>.0 (20</w:t>
      </w:r>
      <w:r>
        <w:t>20</w:t>
      </w:r>
      <w:r>
        <w:rPr>
          <w:rFonts w:hint="eastAsia"/>
        </w:rPr>
        <w:t>-</w:t>
      </w:r>
      <w:r>
        <w:t>07</w:t>
      </w:r>
      <w:r w:rsidRPr="00D83080">
        <w:t>)</w:t>
      </w:r>
    </w:p>
    <w:p w14:paraId="5DD66396" w14:textId="77777777" w:rsidR="00C340EC" w:rsidRDefault="00C340EC" w:rsidP="00C340EC">
      <w:pPr>
        <w:pStyle w:val="references"/>
      </w:pPr>
      <w:r w:rsidRPr="00D83080">
        <w:t>3GPP TS</w:t>
      </w:r>
      <w:r>
        <w:rPr>
          <w:rFonts w:hint="eastAsia"/>
        </w:rPr>
        <w:t xml:space="preserve"> 38.133</w:t>
      </w:r>
      <w:r>
        <w:t xml:space="preserve"> </w:t>
      </w:r>
      <w:r w:rsidRPr="00D83080">
        <w:t>V16.</w:t>
      </w:r>
      <w:r>
        <w:t>4</w:t>
      </w:r>
      <w:r w:rsidRPr="00D83080">
        <w:t>.0 (20</w:t>
      </w:r>
      <w:r>
        <w:t>20-06</w:t>
      </w:r>
      <w:r w:rsidRPr="00D83080">
        <w:t>)</w:t>
      </w:r>
    </w:p>
    <w:p w14:paraId="04B75C1E" w14:textId="77777777" w:rsidR="00C340EC" w:rsidRDefault="00C340EC" w:rsidP="00C340EC">
      <w:pPr>
        <w:pStyle w:val="references"/>
      </w:pPr>
      <w:r w:rsidRPr="00552FC4">
        <w:t>3GPP TR 38.901 V16.1.0 (2019-12)</w:t>
      </w:r>
    </w:p>
    <w:p w14:paraId="0955B096" w14:textId="77777777" w:rsidR="00C340EC" w:rsidRDefault="00C340EC" w:rsidP="00C340EC">
      <w:pPr>
        <w:pStyle w:val="references"/>
      </w:pPr>
      <w:r w:rsidRPr="00552FC4">
        <w:t>3GPP TR 38.913 V16.0.0 (2020-07)</w:t>
      </w:r>
    </w:p>
    <w:p w14:paraId="37641B1F" w14:textId="77777777" w:rsidR="00C340EC" w:rsidRPr="005C6084" w:rsidRDefault="00C340EC" w:rsidP="00C340EC">
      <w:pPr>
        <w:pStyle w:val="references"/>
      </w:pPr>
      <w:r w:rsidRPr="00552FC4">
        <w:t>3GPP TR 38.802 V14.2.0 (2017-09)</w:t>
      </w:r>
    </w:p>
    <w:p w14:paraId="7E611FB1" w14:textId="6F09B74B" w:rsidR="00C545E1" w:rsidRPr="005C6084" w:rsidRDefault="00C545E1" w:rsidP="00C545E1">
      <w:pPr>
        <w:pStyle w:val="references"/>
        <w:numPr>
          <w:ilvl w:val="0"/>
          <w:numId w:val="0"/>
        </w:numPr>
        <w:ind w:left="357" w:hanging="357"/>
      </w:pPr>
    </w:p>
    <w:p w14:paraId="6DB07CCD" w14:textId="1A38A494" w:rsidR="00C545E1" w:rsidRPr="005C6084" w:rsidRDefault="00C545E1" w:rsidP="00C545E1">
      <w:pPr>
        <w:pStyle w:val="titlereference"/>
        <w:rPr>
          <w:bCs/>
        </w:rPr>
      </w:pPr>
      <w:r w:rsidRPr="005C6084">
        <w:lastRenderedPageBreak/>
        <w:t>Annex</w:t>
      </w:r>
    </w:p>
    <w:p w14:paraId="62C9AAF6" w14:textId="40888730" w:rsidR="00C545E1" w:rsidRPr="005C6084" w:rsidRDefault="00C545E1" w:rsidP="00C545E1">
      <w:pPr>
        <w:pStyle w:val="table"/>
      </w:pPr>
      <w:bookmarkStart w:id="79" w:name="_Ref47565251"/>
      <w:r w:rsidRPr="005C6084">
        <w:t>Link-level simulation assumption for common beam indication</w:t>
      </w:r>
      <w:bookmarkEnd w:id="79"/>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5245"/>
      </w:tblGrid>
      <w:tr w:rsidR="00C545E1" w:rsidRPr="005C6084" w14:paraId="6C10CEC8" w14:textId="77777777" w:rsidTr="00C545E1">
        <w:trPr>
          <w:trHeight w:val="461"/>
          <w:jc w:val="center"/>
        </w:trPr>
        <w:tc>
          <w:tcPr>
            <w:tcW w:w="2972" w:type="dxa"/>
            <w:shd w:val="clear" w:color="auto" w:fill="A6A6A6" w:themeFill="background1" w:themeFillShade="A6"/>
            <w:vAlign w:val="center"/>
          </w:tcPr>
          <w:p w14:paraId="1D4B5788" w14:textId="77777777" w:rsidR="00C545E1" w:rsidRPr="005C6084" w:rsidRDefault="00C545E1" w:rsidP="00C545E1">
            <w:pPr>
              <w:pStyle w:val="tabletext"/>
            </w:pPr>
            <w:r w:rsidRPr="005C6084">
              <w:t>Parameter</w:t>
            </w:r>
          </w:p>
        </w:tc>
        <w:tc>
          <w:tcPr>
            <w:tcW w:w="5245" w:type="dxa"/>
            <w:shd w:val="clear" w:color="auto" w:fill="A6A6A6" w:themeFill="background1" w:themeFillShade="A6"/>
            <w:vAlign w:val="center"/>
          </w:tcPr>
          <w:p w14:paraId="6E69CE00" w14:textId="77777777" w:rsidR="00C545E1" w:rsidRPr="005C6084" w:rsidRDefault="00C545E1" w:rsidP="00C545E1">
            <w:pPr>
              <w:pStyle w:val="tabletext"/>
            </w:pPr>
            <w:r w:rsidRPr="005C6084">
              <w:t>Value</w:t>
            </w:r>
          </w:p>
        </w:tc>
      </w:tr>
      <w:tr w:rsidR="00C545E1" w:rsidRPr="005C6084" w14:paraId="5035E669" w14:textId="77777777" w:rsidTr="00C545E1">
        <w:trPr>
          <w:trHeight w:val="425"/>
          <w:jc w:val="center"/>
        </w:trPr>
        <w:tc>
          <w:tcPr>
            <w:tcW w:w="2972" w:type="dxa"/>
            <w:shd w:val="clear" w:color="auto" w:fill="auto"/>
            <w:vAlign w:val="center"/>
          </w:tcPr>
          <w:p w14:paraId="5BD9C75D" w14:textId="77777777" w:rsidR="00C545E1" w:rsidRPr="005C6084" w:rsidRDefault="00C545E1" w:rsidP="00C545E1">
            <w:pPr>
              <w:pStyle w:val="tabletext"/>
              <w:jc w:val="left"/>
            </w:pPr>
            <w:r w:rsidRPr="005C6084">
              <w:t>Carrier frequency</w:t>
            </w:r>
          </w:p>
        </w:tc>
        <w:tc>
          <w:tcPr>
            <w:tcW w:w="5245" w:type="dxa"/>
            <w:shd w:val="clear" w:color="auto" w:fill="auto"/>
            <w:vAlign w:val="center"/>
          </w:tcPr>
          <w:p w14:paraId="4CC22C9A" w14:textId="77777777" w:rsidR="00C545E1" w:rsidRPr="005C6084" w:rsidRDefault="00C545E1" w:rsidP="00C545E1">
            <w:pPr>
              <w:pStyle w:val="tabletext"/>
              <w:jc w:val="left"/>
            </w:pPr>
            <w:r w:rsidRPr="005C6084">
              <w:t xml:space="preserve">30GHz </w:t>
            </w:r>
          </w:p>
        </w:tc>
      </w:tr>
      <w:tr w:rsidR="00C545E1" w:rsidRPr="005C6084" w14:paraId="0E20BB68" w14:textId="77777777" w:rsidTr="00C545E1">
        <w:trPr>
          <w:trHeight w:val="413"/>
          <w:jc w:val="center"/>
        </w:trPr>
        <w:tc>
          <w:tcPr>
            <w:tcW w:w="2972" w:type="dxa"/>
            <w:vAlign w:val="center"/>
          </w:tcPr>
          <w:p w14:paraId="3ED53B83" w14:textId="77777777" w:rsidR="00C545E1" w:rsidRPr="005C6084" w:rsidRDefault="00C545E1" w:rsidP="00C545E1">
            <w:pPr>
              <w:pStyle w:val="tabletext"/>
              <w:jc w:val="left"/>
            </w:pPr>
            <w:r w:rsidRPr="005C6084">
              <w:t xml:space="preserve">Subcarrier spacing </w:t>
            </w:r>
          </w:p>
        </w:tc>
        <w:tc>
          <w:tcPr>
            <w:tcW w:w="5245" w:type="dxa"/>
            <w:vAlign w:val="center"/>
          </w:tcPr>
          <w:p w14:paraId="1558E39D" w14:textId="77777777" w:rsidR="00C545E1" w:rsidRPr="005C6084" w:rsidRDefault="00C545E1" w:rsidP="00C545E1">
            <w:pPr>
              <w:pStyle w:val="tabletext"/>
              <w:jc w:val="left"/>
            </w:pPr>
            <w:r w:rsidRPr="005C6084">
              <w:t>120KHz</w:t>
            </w:r>
          </w:p>
        </w:tc>
      </w:tr>
      <w:tr w:rsidR="00C545E1" w:rsidRPr="005C6084" w14:paraId="4DD165EC" w14:textId="77777777" w:rsidTr="00C545E1">
        <w:trPr>
          <w:trHeight w:val="416"/>
          <w:jc w:val="center"/>
        </w:trPr>
        <w:tc>
          <w:tcPr>
            <w:tcW w:w="2972" w:type="dxa"/>
            <w:vAlign w:val="center"/>
          </w:tcPr>
          <w:p w14:paraId="18C22F32" w14:textId="77777777" w:rsidR="00C545E1" w:rsidRPr="005C6084" w:rsidRDefault="00C545E1" w:rsidP="00C545E1">
            <w:pPr>
              <w:pStyle w:val="tabletext"/>
              <w:jc w:val="left"/>
            </w:pPr>
            <w:r w:rsidRPr="005C6084">
              <w:t>Propagation condition</w:t>
            </w:r>
          </w:p>
        </w:tc>
        <w:tc>
          <w:tcPr>
            <w:tcW w:w="5245" w:type="dxa"/>
            <w:vAlign w:val="center"/>
          </w:tcPr>
          <w:p w14:paraId="6C993D4B" w14:textId="77777777" w:rsidR="00C545E1" w:rsidRPr="005C6084" w:rsidRDefault="00C545E1" w:rsidP="00C545E1">
            <w:pPr>
              <w:pStyle w:val="tabletext"/>
              <w:jc w:val="left"/>
            </w:pPr>
            <w:r w:rsidRPr="005C6084">
              <w:t>CDL-D</w:t>
            </w:r>
          </w:p>
        </w:tc>
      </w:tr>
      <w:tr w:rsidR="00C545E1" w:rsidRPr="005C6084" w14:paraId="3100E294" w14:textId="77777777" w:rsidTr="00C545E1">
        <w:trPr>
          <w:trHeight w:val="401"/>
          <w:jc w:val="center"/>
        </w:trPr>
        <w:tc>
          <w:tcPr>
            <w:tcW w:w="2972" w:type="dxa"/>
            <w:vAlign w:val="center"/>
          </w:tcPr>
          <w:p w14:paraId="753FFC5A" w14:textId="77777777" w:rsidR="00C545E1" w:rsidRPr="005C6084" w:rsidRDefault="00C545E1" w:rsidP="00C545E1">
            <w:pPr>
              <w:pStyle w:val="tabletext"/>
              <w:jc w:val="left"/>
            </w:pPr>
            <w:proofErr w:type="spellStart"/>
            <w:r w:rsidRPr="005C6084">
              <w:t>gNB</w:t>
            </w:r>
            <w:proofErr w:type="spellEnd"/>
            <w:r w:rsidRPr="005C6084">
              <w:t xml:space="preserve"> antenna configuration</w:t>
            </w:r>
          </w:p>
        </w:tc>
        <w:tc>
          <w:tcPr>
            <w:tcW w:w="5245" w:type="dxa"/>
            <w:vAlign w:val="center"/>
          </w:tcPr>
          <w:p w14:paraId="32C0FEEF" w14:textId="77777777" w:rsidR="00C545E1" w:rsidRPr="005C6084" w:rsidRDefault="00C545E1" w:rsidP="00C545E1">
            <w:pPr>
              <w:pStyle w:val="tabletext"/>
              <w:jc w:val="left"/>
            </w:pPr>
            <w:r w:rsidRPr="005C6084">
              <w:t>2 ports: [Mg, Ng, M, N, P]=[1, 1, 4, 8, 2];</w:t>
            </w:r>
          </w:p>
        </w:tc>
      </w:tr>
      <w:tr w:rsidR="00C545E1" w:rsidRPr="005C6084" w14:paraId="6F49D8CC" w14:textId="77777777" w:rsidTr="00C545E1">
        <w:trPr>
          <w:trHeight w:val="401"/>
          <w:jc w:val="center"/>
        </w:trPr>
        <w:tc>
          <w:tcPr>
            <w:tcW w:w="2972" w:type="dxa"/>
            <w:vAlign w:val="center"/>
          </w:tcPr>
          <w:p w14:paraId="0A0113BF" w14:textId="77777777" w:rsidR="00C545E1" w:rsidRPr="005C6084" w:rsidRDefault="00C545E1" w:rsidP="00C545E1">
            <w:pPr>
              <w:pStyle w:val="tabletext"/>
              <w:jc w:val="left"/>
            </w:pPr>
            <w:r w:rsidRPr="005C6084">
              <w:t>UE antenna configuration</w:t>
            </w:r>
          </w:p>
        </w:tc>
        <w:tc>
          <w:tcPr>
            <w:tcW w:w="5245" w:type="dxa"/>
            <w:vAlign w:val="center"/>
          </w:tcPr>
          <w:p w14:paraId="665F40E7" w14:textId="77777777" w:rsidR="00C545E1" w:rsidRPr="005C6084" w:rsidRDefault="00C545E1" w:rsidP="00C545E1">
            <w:pPr>
              <w:pStyle w:val="tabletext"/>
              <w:jc w:val="left"/>
            </w:pPr>
            <w:r w:rsidRPr="005C6084">
              <w:t>2 ports: [Mg, Ng, M, N, P]=[1, 1, 2, 4, 2]</w:t>
            </w:r>
          </w:p>
        </w:tc>
      </w:tr>
      <w:tr w:rsidR="00C545E1" w:rsidRPr="005C6084" w14:paraId="070EADA6" w14:textId="77777777" w:rsidTr="00C545E1">
        <w:trPr>
          <w:trHeight w:val="401"/>
          <w:jc w:val="center"/>
        </w:trPr>
        <w:tc>
          <w:tcPr>
            <w:tcW w:w="2972" w:type="dxa"/>
          </w:tcPr>
          <w:p w14:paraId="7F0F061D" w14:textId="77777777" w:rsidR="00C545E1" w:rsidRPr="005C6084" w:rsidRDefault="00C545E1" w:rsidP="00C545E1">
            <w:pPr>
              <w:pStyle w:val="tabletext"/>
              <w:jc w:val="left"/>
            </w:pPr>
            <w:r w:rsidRPr="005C6084">
              <w:t>Analog Codebook setup at TRP</w:t>
            </w:r>
          </w:p>
        </w:tc>
        <w:tc>
          <w:tcPr>
            <w:tcW w:w="5245" w:type="dxa"/>
          </w:tcPr>
          <w:p w14:paraId="7E6A780C" w14:textId="77777777" w:rsidR="00C545E1" w:rsidRPr="005C6084" w:rsidRDefault="00C545E1" w:rsidP="00C545E1">
            <w:pPr>
              <w:pStyle w:val="tabletext"/>
              <w:jc w:val="left"/>
            </w:pPr>
            <w:r w:rsidRPr="005C6084">
              <w:t>Vertical: [-3/16 -2/16 -1/16 0 1/16 2/16 3 /16]*pi;</w:t>
            </w:r>
          </w:p>
          <w:p w14:paraId="558C6BC1" w14:textId="77777777" w:rsidR="00C545E1" w:rsidRPr="005C6084" w:rsidRDefault="00C545E1" w:rsidP="00C545E1">
            <w:pPr>
              <w:pStyle w:val="tabletext"/>
              <w:jc w:val="left"/>
            </w:pPr>
            <w:r w:rsidRPr="005C6084">
              <w:t>Horizontal: [1/4 3/4]*pi</w:t>
            </w:r>
          </w:p>
        </w:tc>
      </w:tr>
      <w:tr w:rsidR="00C545E1" w:rsidRPr="005C6084" w14:paraId="4108BCB4" w14:textId="77777777" w:rsidTr="00C545E1">
        <w:trPr>
          <w:trHeight w:val="375"/>
          <w:jc w:val="center"/>
        </w:trPr>
        <w:tc>
          <w:tcPr>
            <w:tcW w:w="2972" w:type="dxa"/>
          </w:tcPr>
          <w:p w14:paraId="5928674F" w14:textId="77777777" w:rsidR="00C545E1" w:rsidRPr="005C6084" w:rsidRDefault="00C545E1" w:rsidP="00C545E1">
            <w:pPr>
              <w:pStyle w:val="tabletext"/>
              <w:jc w:val="left"/>
            </w:pPr>
            <w:r w:rsidRPr="005C6084">
              <w:t>Analog Codebook setup at UE</w:t>
            </w:r>
          </w:p>
        </w:tc>
        <w:tc>
          <w:tcPr>
            <w:tcW w:w="5245" w:type="dxa"/>
          </w:tcPr>
          <w:p w14:paraId="7E102FC4" w14:textId="77777777" w:rsidR="00C545E1" w:rsidRPr="005C6084" w:rsidRDefault="00C545E1" w:rsidP="00C545E1">
            <w:pPr>
              <w:pStyle w:val="tabletext"/>
              <w:jc w:val="left"/>
            </w:pPr>
            <w:r w:rsidRPr="005C6084">
              <w:t>Vertical: [-2/8 -1/8 0 1/8 2/8]*pi;</w:t>
            </w:r>
          </w:p>
          <w:p w14:paraId="4E056BE3" w14:textId="77777777" w:rsidR="00C545E1" w:rsidRPr="005C6084" w:rsidRDefault="00C545E1" w:rsidP="00C545E1">
            <w:pPr>
              <w:pStyle w:val="tabletext"/>
              <w:jc w:val="left"/>
            </w:pPr>
            <w:r w:rsidRPr="005C6084">
              <w:t>Horizontal: [1/4 3/4]*pi</w:t>
            </w:r>
          </w:p>
        </w:tc>
      </w:tr>
      <w:tr w:rsidR="00C545E1" w:rsidRPr="005C6084" w14:paraId="04255C81" w14:textId="77777777" w:rsidTr="00C545E1">
        <w:trPr>
          <w:trHeight w:val="375"/>
          <w:jc w:val="center"/>
        </w:trPr>
        <w:tc>
          <w:tcPr>
            <w:tcW w:w="2972" w:type="dxa"/>
            <w:vAlign w:val="center"/>
          </w:tcPr>
          <w:p w14:paraId="073C2C0C" w14:textId="77777777" w:rsidR="00C545E1" w:rsidRPr="005C6084" w:rsidRDefault="00C545E1" w:rsidP="00C545E1">
            <w:pPr>
              <w:pStyle w:val="tabletext"/>
              <w:jc w:val="left"/>
            </w:pPr>
            <w:r w:rsidRPr="005C6084">
              <w:t>Beam training period</w:t>
            </w:r>
          </w:p>
        </w:tc>
        <w:tc>
          <w:tcPr>
            <w:tcW w:w="5245" w:type="dxa"/>
            <w:vAlign w:val="center"/>
          </w:tcPr>
          <w:p w14:paraId="2A7275FE" w14:textId="77777777" w:rsidR="00C545E1" w:rsidRPr="005C6084" w:rsidRDefault="00C545E1" w:rsidP="00C545E1">
            <w:pPr>
              <w:pStyle w:val="tabletext"/>
              <w:jc w:val="left"/>
            </w:pPr>
            <w:r w:rsidRPr="005C6084">
              <w:t>10ms</w:t>
            </w:r>
          </w:p>
        </w:tc>
      </w:tr>
      <w:tr w:rsidR="00C545E1" w:rsidRPr="005C6084" w14:paraId="485CE3A0" w14:textId="77777777" w:rsidTr="00C545E1">
        <w:trPr>
          <w:trHeight w:val="375"/>
          <w:jc w:val="center"/>
        </w:trPr>
        <w:tc>
          <w:tcPr>
            <w:tcW w:w="2972" w:type="dxa"/>
            <w:vAlign w:val="center"/>
          </w:tcPr>
          <w:p w14:paraId="285A826D" w14:textId="77777777" w:rsidR="00C545E1" w:rsidRPr="005C6084" w:rsidRDefault="00C545E1" w:rsidP="00C545E1">
            <w:pPr>
              <w:pStyle w:val="tabletext"/>
              <w:jc w:val="left"/>
            </w:pPr>
            <w:r w:rsidRPr="005C6084">
              <w:t>DMRS type</w:t>
            </w:r>
          </w:p>
        </w:tc>
        <w:tc>
          <w:tcPr>
            <w:tcW w:w="5245" w:type="dxa"/>
            <w:vAlign w:val="center"/>
          </w:tcPr>
          <w:p w14:paraId="334A66F7" w14:textId="77777777" w:rsidR="00C545E1" w:rsidRPr="005C6084" w:rsidRDefault="00C545E1" w:rsidP="00C545E1">
            <w:pPr>
              <w:pStyle w:val="tabletext"/>
              <w:jc w:val="left"/>
            </w:pPr>
            <w:r w:rsidRPr="005C6084">
              <w:t>Type 1, pos=[3 7 11]</w:t>
            </w:r>
          </w:p>
        </w:tc>
      </w:tr>
      <w:tr w:rsidR="00C545E1" w:rsidRPr="005C6084" w14:paraId="7BC4AFF5" w14:textId="77777777" w:rsidTr="00C545E1">
        <w:trPr>
          <w:trHeight w:val="407"/>
          <w:jc w:val="center"/>
        </w:trPr>
        <w:tc>
          <w:tcPr>
            <w:tcW w:w="2972" w:type="dxa"/>
            <w:vAlign w:val="center"/>
          </w:tcPr>
          <w:p w14:paraId="2E955F6C" w14:textId="77777777" w:rsidR="00C545E1" w:rsidRPr="005C6084" w:rsidRDefault="00C545E1" w:rsidP="00C545E1">
            <w:pPr>
              <w:pStyle w:val="tabletext"/>
              <w:jc w:val="left"/>
            </w:pPr>
            <w:r w:rsidRPr="005C6084">
              <w:t>PDSCH mapping</w:t>
            </w:r>
          </w:p>
        </w:tc>
        <w:tc>
          <w:tcPr>
            <w:tcW w:w="5245" w:type="dxa"/>
            <w:vAlign w:val="center"/>
          </w:tcPr>
          <w:p w14:paraId="337A7419" w14:textId="77777777" w:rsidR="00C545E1" w:rsidRPr="005C6084" w:rsidRDefault="00C545E1" w:rsidP="00C545E1">
            <w:pPr>
              <w:pStyle w:val="tabletext"/>
              <w:jc w:val="left"/>
            </w:pPr>
            <w:r w:rsidRPr="005C6084">
              <w:t>Type A, Starting symbol 2, Duration 12</w:t>
            </w:r>
          </w:p>
        </w:tc>
      </w:tr>
      <w:tr w:rsidR="00C545E1" w:rsidRPr="005C6084" w14:paraId="0091F901" w14:textId="77777777" w:rsidTr="00C545E1">
        <w:trPr>
          <w:trHeight w:val="413"/>
          <w:jc w:val="center"/>
        </w:trPr>
        <w:tc>
          <w:tcPr>
            <w:tcW w:w="2972" w:type="dxa"/>
            <w:vAlign w:val="center"/>
          </w:tcPr>
          <w:p w14:paraId="439F31C8" w14:textId="77777777" w:rsidR="00C545E1" w:rsidRPr="005C6084" w:rsidRDefault="00C545E1" w:rsidP="00C545E1">
            <w:pPr>
              <w:pStyle w:val="tabletext"/>
              <w:jc w:val="left"/>
            </w:pPr>
            <w:r w:rsidRPr="005C6084">
              <w:t>Bandwidth</w:t>
            </w:r>
          </w:p>
        </w:tc>
        <w:tc>
          <w:tcPr>
            <w:tcW w:w="5245" w:type="dxa"/>
            <w:vAlign w:val="center"/>
          </w:tcPr>
          <w:p w14:paraId="4D458F29" w14:textId="77777777" w:rsidR="00C545E1" w:rsidRPr="005C6084" w:rsidRDefault="00C545E1" w:rsidP="00C545E1">
            <w:pPr>
              <w:pStyle w:val="tabletext"/>
              <w:jc w:val="left"/>
            </w:pPr>
            <w:r w:rsidRPr="005C6084">
              <w:t>50RB</w:t>
            </w:r>
          </w:p>
        </w:tc>
      </w:tr>
      <w:tr w:rsidR="00C545E1" w:rsidRPr="005C6084" w14:paraId="2BC0437B" w14:textId="77777777" w:rsidTr="00C545E1">
        <w:trPr>
          <w:trHeight w:val="385"/>
          <w:jc w:val="center"/>
        </w:trPr>
        <w:tc>
          <w:tcPr>
            <w:tcW w:w="2972" w:type="dxa"/>
            <w:vAlign w:val="center"/>
          </w:tcPr>
          <w:p w14:paraId="7B0A5E6C" w14:textId="77777777" w:rsidR="00C545E1" w:rsidRPr="005C6084" w:rsidRDefault="00C545E1" w:rsidP="00C545E1">
            <w:pPr>
              <w:pStyle w:val="tabletext"/>
              <w:jc w:val="left"/>
            </w:pPr>
            <w:r w:rsidRPr="005C6084">
              <w:t>MCS</w:t>
            </w:r>
          </w:p>
        </w:tc>
        <w:tc>
          <w:tcPr>
            <w:tcW w:w="5245" w:type="dxa"/>
            <w:vAlign w:val="center"/>
          </w:tcPr>
          <w:p w14:paraId="57D544E1" w14:textId="4D645117" w:rsidR="00C545E1" w:rsidRPr="005C6084" w:rsidRDefault="00C545E1" w:rsidP="00BF7FF5">
            <w:pPr>
              <w:pStyle w:val="tabletext"/>
              <w:jc w:val="left"/>
            </w:pPr>
            <w:r w:rsidRPr="005C6084">
              <w:t>16QAM, 490/1024</w:t>
            </w:r>
          </w:p>
        </w:tc>
      </w:tr>
      <w:tr w:rsidR="00C545E1" w:rsidRPr="005C6084" w14:paraId="53ED71D0" w14:textId="77777777" w:rsidTr="00C545E1">
        <w:trPr>
          <w:trHeight w:val="383"/>
          <w:jc w:val="center"/>
        </w:trPr>
        <w:tc>
          <w:tcPr>
            <w:tcW w:w="2972" w:type="dxa"/>
            <w:vAlign w:val="center"/>
          </w:tcPr>
          <w:p w14:paraId="09E99410" w14:textId="77777777" w:rsidR="00C545E1" w:rsidRPr="005C6084" w:rsidRDefault="00C545E1" w:rsidP="00C545E1">
            <w:pPr>
              <w:pStyle w:val="tabletext"/>
              <w:jc w:val="left"/>
              <w:rPr>
                <w:color w:val="000000"/>
              </w:rPr>
            </w:pPr>
            <w:r w:rsidRPr="005C6084">
              <w:t>Rank</w:t>
            </w:r>
          </w:p>
        </w:tc>
        <w:tc>
          <w:tcPr>
            <w:tcW w:w="5245" w:type="dxa"/>
            <w:vAlign w:val="center"/>
          </w:tcPr>
          <w:p w14:paraId="60E1DD23" w14:textId="77777777" w:rsidR="00C545E1" w:rsidRPr="005C6084" w:rsidRDefault="00C545E1" w:rsidP="00C545E1">
            <w:pPr>
              <w:pStyle w:val="tabletext"/>
              <w:jc w:val="left"/>
              <w:rPr>
                <w:color w:val="000000"/>
              </w:rPr>
            </w:pPr>
            <w:r w:rsidRPr="005C6084">
              <w:t>1</w:t>
            </w:r>
          </w:p>
        </w:tc>
      </w:tr>
      <w:tr w:rsidR="00C545E1" w:rsidRPr="005C6084" w14:paraId="49C10F60" w14:textId="77777777" w:rsidTr="00C545E1">
        <w:trPr>
          <w:trHeight w:val="417"/>
          <w:jc w:val="center"/>
        </w:trPr>
        <w:tc>
          <w:tcPr>
            <w:tcW w:w="2972" w:type="dxa"/>
            <w:vAlign w:val="center"/>
          </w:tcPr>
          <w:p w14:paraId="57341A31" w14:textId="77777777" w:rsidR="00C545E1" w:rsidRPr="005C6084" w:rsidRDefault="00C545E1" w:rsidP="00C545E1">
            <w:pPr>
              <w:pStyle w:val="tabletext"/>
              <w:jc w:val="left"/>
              <w:rPr>
                <w:color w:val="000000"/>
              </w:rPr>
            </w:pPr>
            <w:r w:rsidRPr="005C6084">
              <w:t>UE speed</w:t>
            </w:r>
          </w:p>
        </w:tc>
        <w:tc>
          <w:tcPr>
            <w:tcW w:w="5245" w:type="dxa"/>
            <w:vAlign w:val="center"/>
          </w:tcPr>
          <w:p w14:paraId="04DDBDA5" w14:textId="77777777" w:rsidR="00C545E1" w:rsidRPr="005C6084" w:rsidRDefault="00C545E1" w:rsidP="00C545E1">
            <w:pPr>
              <w:pStyle w:val="tabletext"/>
              <w:jc w:val="left"/>
              <w:rPr>
                <w:color w:val="000000"/>
              </w:rPr>
            </w:pPr>
            <w:r w:rsidRPr="005C6084">
              <w:t>60/120/300km/h</w:t>
            </w:r>
          </w:p>
        </w:tc>
      </w:tr>
    </w:tbl>
    <w:p w14:paraId="50B72676" w14:textId="6628DA6B" w:rsidR="00C545E1" w:rsidRPr="005C6084" w:rsidRDefault="00C545E1" w:rsidP="00C545E1">
      <w:pPr>
        <w:rPr>
          <w:rFonts w:eastAsiaTheme="minorEastAsia"/>
          <w:lang w:eastAsia="zh-CN"/>
        </w:rPr>
      </w:pPr>
    </w:p>
    <w:p w14:paraId="485037ED" w14:textId="5FC2860E" w:rsidR="00C545E1" w:rsidRPr="005C6084" w:rsidRDefault="00C545E1" w:rsidP="00C545E1">
      <w:pPr>
        <w:pStyle w:val="table"/>
      </w:pPr>
      <w:bookmarkStart w:id="80" w:name="_Ref47445762"/>
      <w:bookmarkStart w:id="81" w:name="_Ref47698540"/>
      <w:r w:rsidRPr="005C6084">
        <w:t xml:space="preserve">System-level simulation assumption for </w:t>
      </w:r>
      <w:bookmarkEnd w:id="80"/>
      <w:bookmarkEnd w:id="81"/>
      <w:r w:rsidR="007439F7">
        <w:t>common beam</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76"/>
        <w:gridCol w:w="5245"/>
      </w:tblGrid>
      <w:tr w:rsidR="00C545E1" w:rsidRPr="005C6084" w14:paraId="347825DF" w14:textId="77777777" w:rsidTr="00C545E1">
        <w:trPr>
          <w:jc w:val="center"/>
        </w:trPr>
        <w:tc>
          <w:tcPr>
            <w:tcW w:w="2976" w:type="dxa"/>
            <w:shd w:val="clear" w:color="auto" w:fill="D9D9D9"/>
            <w:tcMar>
              <w:top w:w="72" w:type="dxa"/>
              <w:left w:w="144" w:type="dxa"/>
              <w:bottom w:w="72" w:type="dxa"/>
              <w:right w:w="144" w:type="dxa"/>
            </w:tcMar>
            <w:hideMark/>
          </w:tcPr>
          <w:p w14:paraId="1CA8A3EA" w14:textId="77777777" w:rsidR="00C545E1" w:rsidRPr="005C6084" w:rsidRDefault="00C545E1" w:rsidP="00C545E1">
            <w:pPr>
              <w:pStyle w:val="tabletext"/>
            </w:pPr>
            <w:r w:rsidRPr="005C6084">
              <w:t>Parameters</w:t>
            </w:r>
          </w:p>
        </w:tc>
        <w:tc>
          <w:tcPr>
            <w:tcW w:w="5245" w:type="dxa"/>
            <w:shd w:val="clear" w:color="auto" w:fill="D9D9D9"/>
            <w:tcMar>
              <w:top w:w="72" w:type="dxa"/>
              <w:left w:w="144" w:type="dxa"/>
              <w:bottom w:w="72" w:type="dxa"/>
              <w:right w:w="144" w:type="dxa"/>
            </w:tcMar>
            <w:hideMark/>
          </w:tcPr>
          <w:p w14:paraId="0CA51736" w14:textId="77777777" w:rsidR="00C545E1" w:rsidRPr="005C6084" w:rsidRDefault="00C545E1" w:rsidP="00C545E1">
            <w:pPr>
              <w:pStyle w:val="tabletext"/>
            </w:pPr>
            <w:r w:rsidRPr="005C6084">
              <w:t>Value</w:t>
            </w:r>
          </w:p>
        </w:tc>
      </w:tr>
      <w:tr w:rsidR="00C545E1" w:rsidRPr="005C6084" w14:paraId="362BC977" w14:textId="77777777" w:rsidTr="00C545E1">
        <w:trPr>
          <w:jc w:val="center"/>
        </w:trPr>
        <w:tc>
          <w:tcPr>
            <w:tcW w:w="2976" w:type="dxa"/>
            <w:shd w:val="clear" w:color="auto" w:fill="auto"/>
            <w:tcMar>
              <w:top w:w="72" w:type="dxa"/>
              <w:left w:w="144" w:type="dxa"/>
              <w:bottom w:w="72" w:type="dxa"/>
              <w:right w:w="144" w:type="dxa"/>
            </w:tcMar>
            <w:hideMark/>
          </w:tcPr>
          <w:p w14:paraId="005198C8" w14:textId="77777777" w:rsidR="00C545E1" w:rsidRPr="005C6084" w:rsidRDefault="00C545E1" w:rsidP="00C545E1">
            <w:pPr>
              <w:pStyle w:val="tabletext"/>
              <w:jc w:val="left"/>
            </w:pPr>
            <w:r w:rsidRPr="005C6084">
              <w:t>Duplex, Waveform</w:t>
            </w:r>
          </w:p>
        </w:tc>
        <w:tc>
          <w:tcPr>
            <w:tcW w:w="5245" w:type="dxa"/>
            <w:shd w:val="clear" w:color="auto" w:fill="auto"/>
            <w:tcMar>
              <w:top w:w="72" w:type="dxa"/>
              <w:left w:w="144" w:type="dxa"/>
              <w:bottom w:w="72" w:type="dxa"/>
              <w:right w:w="144" w:type="dxa"/>
            </w:tcMar>
            <w:hideMark/>
          </w:tcPr>
          <w:p w14:paraId="555EF00B" w14:textId="77777777" w:rsidR="00C545E1" w:rsidRPr="005C6084" w:rsidRDefault="00C545E1" w:rsidP="00C545E1">
            <w:pPr>
              <w:pStyle w:val="tabletext"/>
              <w:jc w:val="left"/>
            </w:pPr>
            <w:r w:rsidRPr="005C6084">
              <w:t xml:space="preserve">FDD, OFDM </w:t>
            </w:r>
          </w:p>
        </w:tc>
      </w:tr>
      <w:tr w:rsidR="00C545E1" w:rsidRPr="005C6084" w14:paraId="188B6B23" w14:textId="77777777" w:rsidTr="00C545E1">
        <w:trPr>
          <w:jc w:val="center"/>
        </w:trPr>
        <w:tc>
          <w:tcPr>
            <w:tcW w:w="2976" w:type="dxa"/>
            <w:shd w:val="clear" w:color="auto" w:fill="auto"/>
            <w:tcMar>
              <w:top w:w="72" w:type="dxa"/>
              <w:left w:w="144" w:type="dxa"/>
              <w:bottom w:w="72" w:type="dxa"/>
              <w:right w:w="144" w:type="dxa"/>
            </w:tcMar>
            <w:hideMark/>
          </w:tcPr>
          <w:p w14:paraId="48DC9892" w14:textId="77777777" w:rsidR="00C545E1" w:rsidRPr="005C6084" w:rsidRDefault="00C545E1" w:rsidP="00C545E1">
            <w:pPr>
              <w:pStyle w:val="tabletext"/>
              <w:jc w:val="left"/>
            </w:pPr>
            <w:r w:rsidRPr="005C6084">
              <w:t>Multiple access</w:t>
            </w:r>
          </w:p>
        </w:tc>
        <w:tc>
          <w:tcPr>
            <w:tcW w:w="5245" w:type="dxa"/>
            <w:shd w:val="clear" w:color="auto" w:fill="auto"/>
            <w:tcMar>
              <w:top w:w="72" w:type="dxa"/>
              <w:left w:w="144" w:type="dxa"/>
              <w:bottom w:w="72" w:type="dxa"/>
              <w:right w:w="144" w:type="dxa"/>
            </w:tcMar>
            <w:hideMark/>
          </w:tcPr>
          <w:p w14:paraId="51D5F7AC" w14:textId="77777777" w:rsidR="00C545E1" w:rsidRPr="005C6084" w:rsidRDefault="00C545E1" w:rsidP="00C545E1">
            <w:pPr>
              <w:pStyle w:val="tabletext"/>
              <w:jc w:val="left"/>
            </w:pPr>
            <w:r w:rsidRPr="005C6084">
              <w:t xml:space="preserve">OFDMA </w:t>
            </w:r>
          </w:p>
        </w:tc>
      </w:tr>
      <w:tr w:rsidR="00C545E1" w:rsidRPr="005C6084" w14:paraId="118DF702" w14:textId="77777777" w:rsidTr="00C545E1">
        <w:trPr>
          <w:jc w:val="center"/>
        </w:trPr>
        <w:tc>
          <w:tcPr>
            <w:tcW w:w="2976" w:type="dxa"/>
            <w:shd w:val="clear" w:color="auto" w:fill="auto"/>
            <w:tcMar>
              <w:top w:w="72" w:type="dxa"/>
              <w:left w:w="144" w:type="dxa"/>
              <w:bottom w:w="72" w:type="dxa"/>
              <w:right w:w="144" w:type="dxa"/>
            </w:tcMar>
          </w:tcPr>
          <w:p w14:paraId="3799D58A" w14:textId="77777777" w:rsidR="00C545E1" w:rsidRPr="005C6084" w:rsidRDefault="00C545E1" w:rsidP="00C545E1">
            <w:pPr>
              <w:pStyle w:val="tabletext"/>
              <w:jc w:val="left"/>
            </w:pPr>
            <w:r w:rsidRPr="005C6084">
              <w:t>Scenario</w:t>
            </w:r>
          </w:p>
        </w:tc>
        <w:tc>
          <w:tcPr>
            <w:tcW w:w="5245" w:type="dxa"/>
            <w:shd w:val="clear" w:color="auto" w:fill="auto"/>
            <w:tcMar>
              <w:top w:w="72" w:type="dxa"/>
              <w:left w:w="144" w:type="dxa"/>
              <w:bottom w:w="72" w:type="dxa"/>
              <w:right w:w="144" w:type="dxa"/>
            </w:tcMar>
          </w:tcPr>
          <w:p w14:paraId="23A1CEF9" w14:textId="77777777" w:rsidR="00C545E1" w:rsidRPr="005C6084" w:rsidRDefault="00C545E1" w:rsidP="00C545E1">
            <w:pPr>
              <w:pStyle w:val="tabletext"/>
              <w:jc w:val="left"/>
              <w:rPr>
                <w:snapToGrid w:val="0"/>
              </w:rPr>
            </w:pPr>
            <w:r w:rsidRPr="005C6084">
              <w:rPr>
                <w:snapToGrid w:val="0"/>
              </w:rPr>
              <w:t>Indoor hotspot (</w:t>
            </w:r>
            <w:proofErr w:type="spellStart"/>
            <w:r w:rsidRPr="005C6084">
              <w:rPr>
                <w:snapToGrid w:val="0"/>
              </w:rPr>
              <w:t>InH</w:t>
            </w:r>
            <w:proofErr w:type="spellEnd"/>
            <w:r w:rsidRPr="005C6084">
              <w:rPr>
                <w:snapToGrid w:val="0"/>
              </w:rPr>
              <w:t>)</w:t>
            </w:r>
          </w:p>
        </w:tc>
      </w:tr>
      <w:tr w:rsidR="00C545E1" w:rsidRPr="005C6084" w14:paraId="53DBC3F1" w14:textId="77777777" w:rsidTr="00C545E1">
        <w:trPr>
          <w:jc w:val="center"/>
        </w:trPr>
        <w:tc>
          <w:tcPr>
            <w:tcW w:w="2976" w:type="dxa"/>
            <w:shd w:val="clear" w:color="auto" w:fill="auto"/>
            <w:tcMar>
              <w:top w:w="72" w:type="dxa"/>
              <w:left w:w="144" w:type="dxa"/>
              <w:bottom w:w="72" w:type="dxa"/>
              <w:right w:w="144" w:type="dxa"/>
            </w:tcMar>
          </w:tcPr>
          <w:p w14:paraId="0E49C552" w14:textId="77777777" w:rsidR="00C545E1" w:rsidRPr="005C6084" w:rsidRDefault="00C545E1" w:rsidP="00C545E1">
            <w:pPr>
              <w:pStyle w:val="tabletext"/>
              <w:jc w:val="left"/>
            </w:pPr>
            <w:r w:rsidRPr="005C6084">
              <w:t>Frequency Range</w:t>
            </w:r>
          </w:p>
        </w:tc>
        <w:tc>
          <w:tcPr>
            <w:tcW w:w="5245" w:type="dxa"/>
            <w:shd w:val="clear" w:color="auto" w:fill="auto"/>
            <w:tcMar>
              <w:top w:w="72" w:type="dxa"/>
              <w:left w:w="144" w:type="dxa"/>
              <w:bottom w:w="72" w:type="dxa"/>
              <w:right w:w="144" w:type="dxa"/>
            </w:tcMar>
          </w:tcPr>
          <w:p w14:paraId="3F239A1B" w14:textId="77777777" w:rsidR="00C545E1" w:rsidRPr="005C6084" w:rsidRDefault="00C545E1" w:rsidP="00C545E1">
            <w:pPr>
              <w:pStyle w:val="tabletext"/>
              <w:jc w:val="left"/>
              <w:rPr>
                <w:snapToGrid w:val="0"/>
              </w:rPr>
            </w:pPr>
            <w:r w:rsidRPr="005C6084">
              <w:rPr>
                <w:snapToGrid w:val="0"/>
              </w:rPr>
              <w:t>FR2: 30GHz</w:t>
            </w:r>
            <w:r w:rsidRPr="005C6084">
              <w:rPr>
                <w:rFonts w:hint="eastAsia"/>
                <w:snapToGrid w:val="0"/>
              </w:rPr>
              <w:t>，</w:t>
            </w:r>
            <w:r w:rsidRPr="005C6084">
              <w:rPr>
                <w:snapToGrid w:val="0"/>
              </w:rPr>
              <w:t>80MHz BW and 120kHz SCS</w:t>
            </w:r>
            <w:r w:rsidRPr="005C6084">
              <w:rPr>
                <w:rFonts w:hint="eastAsia"/>
                <w:snapToGrid w:val="0"/>
              </w:rPr>
              <w:t>；</w:t>
            </w:r>
          </w:p>
        </w:tc>
      </w:tr>
      <w:tr w:rsidR="00C545E1" w:rsidRPr="005C6084" w14:paraId="5C5DBC83" w14:textId="77777777" w:rsidTr="00C545E1">
        <w:trPr>
          <w:jc w:val="center"/>
        </w:trPr>
        <w:tc>
          <w:tcPr>
            <w:tcW w:w="2976" w:type="dxa"/>
            <w:shd w:val="clear" w:color="auto" w:fill="auto"/>
            <w:tcMar>
              <w:top w:w="72" w:type="dxa"/>
              <w:left w:w="144" w:type="dxa"/>
              <w:bottom w:w="72" w:type="dxa"/>
              <w:right w:w="144" w:type="dxa"/>
            </w:tcMar>
          </w:tcPr>
          <w:p w14:paraId="30F8CEFE" w14:textId="77777777" w:rsidR="00C545E1" w:rsidRPr="005C6084" w:rsidRDefault="00C545E1" w:rsidP="00C545E1">
            <w:pPr>
              <w:pStyle w:val="tabletext"/>
              <w:jc w:val="left"/>
            </w:pPr>
            <w:r w:rsidRPr="005C6084">
              <w:t>Channel model</w:t>
            </w:r>
          </w:p>
        </w:tc>
        <w:tc>
          <w:tcPr>
            <w:tcW w:w="5245" w:type="dxa"/>
            <w:shd w:val="clear" w:color="auto" w:fill="auto"/>
            <w:tcMar>
              <w:top w:w="72" w:type="dxa"/>
              <w:left w:w="144" w:type="dxa"/>
              <w:bottom w:w="72" w:type="dxa"/>
              <w:right w:w="144" w:type="dxa"/>
            </w:tcMar>
          </w:tcPr>
          <w:p w14:paraId="5429A2F7" w14:textId="77777777" w:rsidR="00C545E1" w:rsidRPr="005C6084" w:rsidRDefault="00C545E1" w:rsidP="00C545E1">
            <w:pPr>
              <w:pStyle w:val="tabletext"/>
              <w:jc w:val="left"/>
              <w:rPr>
                <w:snapToGrid w:val="0"/>
              </w:rPr>
            </w:pPr>
            <w:r w:rsidRPr="005C6084">
              <w:rPr>
                <w:snapToGrid w:val="0"/>
              </w:rPr>
              <w:t>According to the TR 38.901</w:t>
            </w:r>
          </w:p>
        </w:tc>
      </w:tr>
      <w:tr w:rsidR="00E36EBC" w:rsidRPr="005C6084" w14:paraId="79E820B3" w14:textId="77777777" w:rsidTr="00C545E1">
        <w:trPr>
          <w:jc w:val="center"/>
        </w:trPr>
        <w:tc>
          <w:tcPr>
            <w:tcW w:w="2976" w:type="dxa"/>
            <w:shd w:val="clear" w:color="auto" w:fill="auto"/>
            <w:tcMar>
              <w:top w:w="72" w:type="dxa"/>
              <w:left w:w="144" w:type="dxa"/>
              <w:bottom w:w="72" w:type="dxa"/>
              <w:right w:w="144" w:type="dxa"/>
            </w:tcMar>
          </w:tcPr>
          <w:p w14:paraId="6DF450FF" w14:textId="5F8D210C" w:rsidR="00E36EBC" w:rsidRPr="005C6084" w:rsidRDefault="00E36EBC" w:rsidP="00C545E1">
            <w:pPr>
              <w:pStyle w:val="tabletext"/>
              <w:jc w:val="left"/>
            </w:pPr>
            <w:r w:rsidRPr="00323CF0">
              <w:t>Antenna setup and port layouts at TRP</w:t>
            </w:r>
            <w:r>
              <w:rPr>
                <w:rFonts w:hint="eastAsia"/>
              </w:rPr>
              <w:t xml:space="preserve"> for narrow beam</w:t>
            </w:r>
          </w:p>
        </w:tc>
        <w:tc>
          <w:tcPr>
            <w:tcW w:w="5245" w:type="dxa"/>
            <w:shd w:val="clear" w:color="auto" w:fill="auto"/>
            <w:tcMar>
              <w:top w:w="72" w:type="dxa"/>
              <w:left w:w="144" w:type="dxa"/>
              <w:bottom w:w="72" w:type="dxa"/>
              <w:right w:w="144" w:type="dxa"/>
            </w:tcMar>
          </w:tcPr>
          <w:p w14:paraId="4439A43F" w14:textId="77777777" w:rsidR="00E36EBC" w:rsidRPr="00323CF0" w:rsidRDefault="00E36EBC" w:rsidP="00B30A22">
            <w:r w:rsidRPr="00323CF0">
              <w:t>2 ports: (4,4,2,1,1) for 30GHz</w:t>
            </w:r>
          </w:p>
          <w:p w14:paraId="50D441AB" w14:textId="725EEB63" w:rsidR="00E36EBC" w:rsidRPr="005C6084" w:rsidRDefault="00E36EBC" w:rsidP="00C545E1">
            <w:pPr>
              <w:pStyle w:val="tabletext"/>
              <w:jc w:val="left"/>
              <w:rPr>
                <w:snapToGrid w:val="0"/>
              </w:rPr>
            </w:pPr>
            <w:r w:rsidRPr="00323CF0">
              <w:t>(</w:t>
            </w:r>
            <w:proofErr w:type="spellStart"/>
            <w:r w:rsidRPr="00323CF0">
              <w:t>Mp,Np</w:t>
            </w:r>
            <w:proofErr w:type="spellEnd"/>
            <w:r w:rsidRPr="00323CF0">
              <w:t>) = (1, 2)</w:t>
            </w:r>
          </w:p>
        </w:tc>
      </w:tr>
      <w:tr w:rsidR="00E36EBC" w:rsidRPr="005C6084" w14:paraId="7F37D895" w14:textId="77777777" w:rsidTr="00C545E1">
        <w:trPr>
          <w:jc w:val="center"/>
        </w:trPr>
        <w:tc>
          <w:tcPr>
            <w:tcW w:w="2976" w:type="dxa"/>
            <w:shd w:val="clear" w:color="auto" w:fill="auto"/>
            <w:tcMar>
              <w:top w:w="72" w:type="dxa"/>
              <w:left w:w="144" w:type="dxa"/>
              <w:bottom w:w="72" w:type="dxa"/>
              <w:right w:w="144" w:type="dxa"/>
            </w:tcMar>
          </w:tcPr>
          <w:p w14:paraId="2B2898C4" w14:textId="3E792163" w:rsidR="00E36EBC" w:rsidRPr="005C6084" w:rsidRDefault="00E36EBC" w:rsidP="00C545E1">
            <w:pPr>
              <w:pStyle w:val="tabletext"/>
              <w:jc w:val="left"/>
            </w:pPr>
            <w:r w:rsidRPr="00323CF0">
              <w:t>Antenna setup and port layouts at TRP</w:t>
            </w:r>
            <w:r>
              <w:rPr>
                <w:rFonts w:hint="eastAsia"/>
              </w:rPr>
              <w:t xml:space="preserve"> for wide beam</w:t>
            </w:r>
          </w:p>
        </w:tc>
        <w:tc>
          <w:tcPr>
            <w:tcW w:w="5245" w:type="dxa"/>
            <w:shd w:val="clear" w:color="auto" w:fill="auto"/>
            <w:tcMar>
              <w:top w:w="72" w:type="dxa"/>
              <w:left w:w="144" w:type="dxa"/>
              <w:bottom w:w="72" w:type="dxa"/>
              <w:right w:w="144" w:type="dxa"/>
            </w:tcMar>
          </w:tcPr>
          <w:p w14:paraId="4802A682" w14:textId="77777777" w:rsidR="00E36EBC" w:rsidRPr="00323CF0" w:rsidRDefault="00E36EBC" w:rsidP="00B30A22">
            <w:r w:rsidRPr="00323CF0">
              <w:t>2 ports: (2,</w:t>
            </w:r>
            <w:r w:rsidRPr="00323CF0">
              <w:rPr>
                <w:rFonts w:hint="eastAsia"/>
              </w:rPr>
              <w:t>4</w:t>
            </w:r>
            <w:r w:rsidRPr="00323CF0">
              <w:t>,2,1,1) for 30GHz</w:t>
            </w:r>
          </w:p>
          <w:p w14:paraId="4F796581" w14:textId="28BAB75F" w:rsidR="00E36EBC" w:rsidRPr="005C6084" w:rsidRDefault="00E36EBC" w:rsidP="00C545E1">
            <w:pPr>
              <w:pStyle w:val="tabletext"/>
              <w:jc w:val="left"/>
              <w:rPr>
                <w:snapToGrid w:val="0"/>
              </w:rPr>
            </w:pPr>
            <w:r w:rsidRPr="00323CF0">
              <w:t>(</w:t>
            </w:r>
            <w:proofErr w:type="spellStart"/>
            <w:r w:rsidRPr="00323CF0">
              <w:rPr>
                <w:rFonts w:hint="eastAsia"/>
              </w:rPr>
              <w:t>M</w:t>
            </w:r>
            <w:r w:rsidRPr="00323CF0">
              <w:t>p,Np</w:t>
            </w:r>
            <w:proofErr w:type="spellEnd"/>
            <w:r w:rsidRPr="00323CF0">
              <w:t>) = (1, 2)</w:t>
            </w:r>
          </w:p>
        </w:tc>
      </w:tr>
      <w:tr w:rsidR="00E36EBC" w:rsidRPr="005C6084" w14:paraId="120FBABD" w14:textId="77777777" w:rsidTr="00C545E1">
        <w:trPr>
          <w:jc w:val="center"/>
        </w:trPr>
        <w:tc>
          <w:tcPr>
            <w:tcW w:w="2976" w:type="dxa"/>
            <w:shd w:val="clear" w:color="auto" w:fill="auto"/>
            <w:tcMar>
              <w:top w:w="72" w:type="dxa"/>
              <w:left w:w="144" w:type="dxa"/>
              <w:bottom w:w="72" w:type="dxa"/>
              <w:right w:w="144" w:type="dxa"/>
            </w:tcMar>
          </w:tcPr>
          <w:p w14:paraId="111656BA" w14:textId="40922413" w:rsidR="00E36EBC" w:rsidRPr="005C6084" w:rsidRDefault="00E36EBC" w:rsidP="00C545E1">
            <w:pPr>
              <w:pStyle w:val="tabletext"/>
              <w:jc w:val="left"/>
            </w:pPr>
            <w:r w:rsidRPr="00323CF0">
              <w:rPr>
                <w:rFonts w:hint="eastAsia"/>
              </w:rPr>
              <w:t>Analog</w:t>
            </w:r>
            <w:r w:rsidRPr="00323CF0">
              <w:t xml:space="preserve"> </w:t>
            </w:r>
            <w:r w:rsidRPr="00323CF0">
              <w:rPr>
                <w:rFonts w:hint="eastAsia"/>
              </w:rPr>
              <w:t>Codebook</w:t>
            </w:r>
            <w:r w:rsidRPr="00323CF0">
              <w:t xml:space="preserve"> </w:t>
            </w:r>
            <w:r w:rsidRPr="00323CF0">
              <w:rPr>
                <w:rFonts w:hint="eastAsia"/>
              </w:rPr>
              <w:t>setup</w:t>
            </w:r>
            <w:r w:rsidRPr="00323CF0">
              <w:t xml:space="preserve"> </w:t>
            </w:r>
            <w:r w:rsidRPr="00323CF0">
              <w:rPr>
                <w:rFonts w:hint="eastAsia"/>
              </w:rPr>
              <w:t>at</w:t>
            </w:r>
            <w:r w:rsidRPr="00323CF0">
              <w:t xml:space="preserve"> </w:t>
            </w:r>
            <w:r w:rsidRPr="00323CF0">
              <w:rPr>
                <w:rFonts w:hint="eastAsia"/>
              </w:rPr>
              <w:t>TRP</w:t>
            </w:r>
            <w:r>
              <w:rPr>
                <w:rFonts w:hint="eastAsia"/>
              </w:rPr>
              <w:t xml:space="preserve"> for narrow beam</w:t>
            </w:r>
          </w:p>
        </w:tc>
        <w:tc>
          <w:tcPr>
            <w:tcW w:w="5245" w:type="dxa"/>
            <w:shd w:val="clear" w:color="auto" w:fill="auto"/>
            <w:tcMar>
              <w:top w:w="72" w:type="dxa"/>
              <w:left w:w="144" w:type="dxa"/>
              <w:bottom w:w="72" w:type="dxa"/>
              <w:right w:w="144" w:type="dxa"/>
            </w:tcMar>
          </w:tcPr>
          <w:p w14:paraId="417ECD7D" w14:textId="77777777" w:rsidR="00E36EBC" w:rsidRDefault="00E36EBC" w:rsidP="00B30A22">
            <w:pPr>
              <w:pStyle w:val="a0"/>
              <w:rPr>
                <w:rFonts w:eastAsiaTheme="minorEastAsia"/>
              </w:rPr>
            </w:pPr>
            <w:r w:rsidRPr="00323CF0">
              <w:t>Vertical:[</w:t>
            </w:r>
            <w:r w:rsidRPr="00C02F20">
              <w:rPr>
                <w:szCs w:val="20"/>
              </w:rPr>
              <w:t>-</w:t>
            </w:r>
            <w:r>
              <w:rPr>
                <w:szCs w:val="20"/>
              </w:rPr>
              <w:t>3</w:t>
            </w:r>
            <w:r w:rsidRPr="00C02F20">
              <w:rPr>
                <w:szCs w:val="20"/>
              </w:rPr>
              <w:t>/</w:t>
            </w:r>
            <w:r>
              <w:rPr>
                <w:szCs w:val="20"/>
              </w:rPr>
              <w:t>8</w:t>
            </w:r>
            <w:r w:rsidRPr="00C02F20">
              <w:rPr>
                <w:szCs w:val="20"/>
              </w:rPr>
              <w:t>pi</w:t>
            </w:r>
            <w:r>
              <w:rPr>
                <w:szCs w:val="20"/>
              </w:rPr>
              <w:t xml:space="preserve"> </w:t>
            </w:r>
            <w:r w:rsidRPr="00C02F20">
              <w:rPr>
                <w:szCs w:val="20"/>
              </w:rPr>
              <w:t>-</w:t>
            </w:r>
            <w:r>
              <w:rPr>
                <w:szCs w:val="20"/>
              </w:rPr>
              <w:t>1</w:t>
            </w:r>
            <w:r w:rsidRPr="00C02F20">
              <w:rPr>
                <w:szCs w:val="20"/>
              </w:rPr>
              <w:t>/</w:t>
            </w:r>
            <w:r>
              <w:rPr>
                <w:szCs w:val="20"/>
              </w:rPr>
              <w:t>8</w:t>
            </w:r>
            <w:r w:rsidRPr="00C02F20">
              <w:rPr>
                <w:szCs w:val="20"/>
              </w:rPr>
              <w:t>pi</w:t>
            </w:r>
            <w:r>
              <w:rPr>
                <w:szCs w:val="20"/>
              </w:rPr>
              <w:t xml:space="preserve"> 1</w:t>
            </w:r>
            <w:r w:rsidRPr="00C02F20">
              <w:rPr>
                <w:szCs w:val="20"/>
              </w:rPr>
              <w:t>/</w:t>
            </w:r>
            <w:r>
              <w:rPr>
                <w:szCs w:val="20"/>
              </w:rPr>
              <w:t>8</w:t>
            </w:r>
            <w:r w:rsidRPr="00C02F20">
              <w:rPr>
                <w:szCs w:val="20"/>
              </w:rPr>
              <w:t>pi</w:t>
            </w:r>
            <w:r>
              <w:rPr>
                <w:szCs w:val="20"/>
              </w:rPr>
              <w:t xml:space="preserve"> 3</w:t>
            </w:r>
            <w:r w:rsidRPr="00C02F20">
              <w:rPr>
                <w:szCs w:val="20"/>
              </w:rPr>
              <w:t>/</w:t>
            </w:r>
            <w:r>
              <w:rPr>
                <w:szCs w:val="20"/>
              </w:rPr>
              <w:t>8</w:t>
            </w:r>
            <w:r w:rsidRPr="00C02F20">
              <w:rPr>
                <w:szCs w:val="20"/>
              </w:rPr>
              <w:t>pi</w:t>
            </w:r>
            <w:r w:rsidRPr="00323CF0">
              <w:t xml:space="preserve">]; </w:t>
            </w:r>
          </w:p>
          <w:p w14:paraId="2109DA7D" w14:textId="389E040F" w:rsidR="00E36EBC" w:rsidRPr="005C6084" w:rsidRDefault="00E36EBC" w:rsidP="00C545E1">
            <w:pPr>
              <w:pStyle w:val="tabletext"/>
              <w:jc w:val="left"/>
              <w:rPr>
                <w:snapToGrid w:val="0"/>
              </w:rPr>
            </w:pPr>
            <w:r w:rsidRPr="00323CF0">
              <w:t>horizontal:[</w:t>
            </w:r>
            <w:r w:rsidRPr="00C02F20">
              <w:rPr>
                <w:szCs w:val="20"/>
              </w:rPr>
              <w:t>-</w:t>
            </w:r>
            <w:r>
              <w:rPr>
                <w:szCs w:val="20"/>
              </w:rPr>
              <w:t>3</w:t>
            </w:r>
            <w:r w:rsidRPr="00C02F20">
              <w:rPr>
                <w:szCs w:val="20"/>
              </w:rPr>
              <w:t>/</w:t>
            </w:r>
            <w:r>
              <w:rPr>
                <w:szCs w:val="20"/>
              </w:rPr>
              <w:t>8</w:t>
            </w:r>
            <w:r w:rsidRPr="00C02F20">
              <w:rPr>
                <w:szCs w:val="20"/>
              </w:rPr>
              <w:t>pi</w:t>
            </w:r>
            <w:r>
              <w:rPr>
                <w:szCs w:val="20"/>
              </w:rPr>
              <w:t xml:space="preserve"> </w:t>
            </w:r>
            <w:r w:rsidRPr="00C02F20">
              <w:rPr>
                <w:szCs w:val="20"/>
              </w:rPr>
              <w:t>-</w:t>
            </w:r>
            <w:r>
              <w:rPr>
                <w:szCs w:val="20"/>
              </w:rPr>
              <w:t>1</w:t>
            </w:r>
            <w:r w:rsidRPr="00C02F20">
              <w:rPr>
                <w:szCs w:val="20"/>
              </w:rPr>
              <w:t>/</w:t>
            </w:r>
            <w:r>
              <w:rPr>
                <w:szCs w:val="20"/>
              </w:rPr>
              <w:t>8</w:t>
            </w:r>
            <w:r w:rsidRPr="00C02F20">
              <w:rPr>
                <w:szCs w:val="20"/>
              </w:rPr>
              <w:t>pi</w:t>
            </w:r>
            <w:r>
              <w:rPr>
                <w:szCs w:val="20"/>
              </w:rPr>
              <w:t xml:space="preserve"> 1</w:t>
            </w:r>
            <w:r w:rsidRPr="00C02F20">
              <w:rPr>
                <w:szCs w:val="20"/>
              </w:rPr>
              <w:t>/</w:t>
            </w:r>
            <w:r>
              <w:rPr>
                <w:szCs w:val="20"/>
              </w:rPr>
              <w:t>8</w:t>
            </w:r>
            <w:r w:rsidRPr="00C02F20">
              <w:rPr>
                <w:szCs w:val="20"/>
              </w:rPr>
              <w:t>pi</w:t>
            </w:r>
            <w:r>
              <w:rPr>
                <w:szCs w:val="20"/>
              </w:rPr>
              <w:t xml:space="preserve"> 3</w:t>
            </w:r>
            <w:r w:rsidRPr="00C02F20">
              <w:rPr>
                <w:szCs w:val="20"/>
              </w:rPr>
              <w:t>/</w:t>
            </w:r>
            <w:r>
              <w:rPr>
                <w:szCs w:val="20"/>
              </w:rPr>
              <w:t>8</w:t>
            </w:r>
            <w:r w:rsidRPr="00C02F20">
              <w:rPr>
                <w:szCs w:val="20"/>
              </w:rPr>
              <w:t>pi</w:t>
            </w:r>
            <w:r w:rsidRPr="00323CF0">
              <w:t>]</w:t>
            </w:r>
          </w:p>
        </w:tc>
      </w:tr>
      <w:tr w:rsidR="00E36EBC" w:rsidRPr="005C6084" w14:paraId="20CE0208" w14:textId="77777777" w:rsidTr="00C545E1">
        <w:trPr>
          <w:jc w:val="center"/>
        </w:trPr>
        <w:tc>
          <w:tcPr>
            <w:tcW w:w="2976" w:type="dxa"/>
            <w:shd w:val="clear" w:color="auto" w:fill="auto"/>
            <w:tcMar>
              <w:top w:w="72" w:type="dxa"/>
              <w:left w:w="144" w:type="dxa"/>
              <w:bottom w:w="72" w:type="dxa"/>
              <w:right w:w="144" w:type="dxa"/>
            </w:tcMar>
          </w:tcPr>
          <w:p w14:paraId="171DCDFE" w14:textId="210E9083" w:rsidR="00E36EBC" w:rsidRPr="005C6084" w:rsidRDefault="00E36EBC" w:rsidP="00C545E1">
            <w:pPr>
              <w:pStyle w:val="tabletext"/>
              <w:jc w:val="left"/>
            </w:pPr>
            <w:r w:rsidRPr="00323CF0">
              <w:rPr>
                <w:rFonts w:hint="eastAsia"/>
              </w:rPr>
              <w:t>Analog</w:t>
            </w:r>
            <w:r w:rsidRPr="00323CF0">
              <w:t xml:space="preserve"> </w:t>
            </w:r>
            <w:r w:rsidRPr="00323CF0">
              <w:rPr>
                <w:rFonts w:hint="eastAsia"/>
              </w:rPr>
              <w:t>Codebook</w:t>
            </w:r>
            <w:r w:rsidRPr="00323CF0">
              <w:t xml:space="preserve"> </w:t>
            </w:r>
            <w:r w:rsidRPr="00323CF0">
              <w:rPr>
                <w:rFonts w:hint="eastAsia"/>
              </w:rPr>
              <w:t>setup</w:t>
            </w:r>
            <w:r w:rsidRPr="00323CF0">
              <w:t xml:space="preserve"> </w:t>
            </w:r>
            <w:r w:rsidRPr="00323CF0">
              <w:rPr>
                <w:rFonts w:hint="eastAsia"/>
              </w:rPr>
              <w:t>at</w:t>
            </w:r>
            <w:r w:rsidRPr="00323CF0">
              <w:t xml:space="preserve"> </w:t>
            </w:r>
            <w:r w:rsidRPr="00323CF0">
              <w:rPr>
                <w:rFonts w:hint="eastAsia"/>
              </w:rPr>
              <w:t>TRP</w:t>
            </w:r>
            <w:r>
              <w:rPr>
                <w:rFonts w:hint="eastAsia"/>
              </w:rPr>
              <w:t xml:space="preserve"> for wide beam</w:t>
            </w:r>
          </w:p>
        </w:tc>
        <w:tc>
          <w:tcPr>
            <w:tcW w:w="5245" w:type="dxa"/>
            <w:shd w:val="clear" w:color="auto" w:fill="auto"/>
            <w:tcMar>
              <w:top w:w="72" w:type="dxa"/>
              <w:left w:w="144" w:type="dxa"/>
              <w:bottom w:w="72" w:type="dxa"/>
              <w:right w:w="144" w:type="dxa"/>
            </w:tcMar>
          </w:tcPr>
          <w:p w14:paraId="46CABBFE" w14:textId="77777777" w:rsidR="00E36EBC" w:rsidRDefault="00E36EBC" w:rsidP="00B30A22">
            <w:pPr>
              <w:pStyle w:val="a0"/>
              <w:rPr>
                <w:rFonts w:eastAsiaTheme="minorEastAsia"/>
              </w:rPr>
            </w:pPr>
            <w:r w:rsidRPr="00323CF0">
              <w:t>Vertical:[</w:t>
            </w:r>
            <w:r w:rsidRPr="00C02F20">
              <w:rPr>
                <w:szCs w:val="20"/>
              </w:rPr>
              <w:t>-</w:t>
            </w:r>
            <w:r>
              <w:rPr>
                <w:szCs w:val="20"/>
              </w:rPr>
              <w:t>1</w:t>
            </w:r>
            <w:r w:rsidRPr="00C02F20">
              <w:rPr>
                <w:szCs w:val="20"/>
              </w:rPr>
              <w:t>/</w:t>
            </w:r>
            <w:r>
              <w:rPr>
                <w:szCs w:val="20"/>
              </w:rPr>
              <w:t>4</w:t>
            </w:r>
            <w:r w:rsidRPr="00C02F20">
              <w:rPr>
                <w:szCs w:val="20"/>
              </w:rPr>
              <w:t>pi</w:t>
            </w:r>
            <w:r>
              <w:rPr>
                <w:szCs w:val="20"/>
              </w:rPr>
              <w:t xml:space="preserve"> 1</w:t>
            </w:r>
            <w:r w:rsidRPr="00C02F20">
              <w:rPr>
                <w:szCs w:val="20"/>
              </w:rPr>
              <w:t>/</w:t>
            </w:r>
            <w:r>
              <w:rPr>
                <w:szCs w:val="20"/>
              </w:rPr>
              <w:t>4</w:t>
            </w:r>
            <w:r w:rsidRPr="00C02F20">
              <w:rPr>
                <w:szCs w:val="20"/>
              </w:rPr>
              <w:t>pi</w:t>
            </w:r>
            <w:r w:rsidRPr="00323CF0">
              <w:t xml:space="preserve">]; </w:t>
            </w:r>
          </w:p>
          <w:p w14:paraId="6D7446D3" w14:textId="6A9AE746" w:rsidR="00E36EBC" w:rsidRPr="005C6084" w:rsidRDefault="00E36EBC" w:rsidP="00C545E1">
            <w:pPr>
              <w:pStyle w:val="tabletext"/>
              <w:jc w:val="left"/>
              <w:rPr>
                <w:snapToGrid w:val="0"/>
              </w:rPr>
            </w:pPr>
            <w:r w:rsidRPr="00323CF0">
              <w:t>horizontal:[</w:t>
            </w:r>
            <w:r w:rsidRPr="00C02F20">
              <w:rPr>
                <w:szCs w:val="20"/>
              </w:rPr>
              <w:t>-</w:t>
            </w:r>
            <w:r>
              <w:rPr>
                <w:szCs w:val="20"/>
              </w:rPr>
              <w:t>1</w:t>
            </w:r>
            <w:r w:rsidRPr="00C02F20">
              <w:rPr>
                <w:szCs w:val="20"/>
              </w:rPr>
              <w:t>/</w:t>
            </w:r>
            <w:r>
              <w:rPr>
                <w:szCs w:val="20"/>
              </w:rPr>
              <w:t>4</w:t>
            </w:r>
            <w:r w:rsidRPr="00C02F20">
              <w:rPr>
                <w:szCs w:val="20"/>
              </w:rPr>
              <w:t>pi</w:t>
            </w:r>
            <w:r>
              <w:rPr>
                <w:szCs w:val="20"/>
              </w:rPr>
              <w:t xml:space="preserve"> 1</w:t>
            </w:r>
            <w:r w:rsidRPr="00C02F20">
              <w:rPr>
                <w:szCs w:val="20"/>
              </w:rPr>
              <w:t>/</w:t>
            </w:r>
            <w:r>
              <w:rPr>
                <w:szCs w:val="20"/>
              </w:rPr>
              <w:t>4</w:t>
            </w:r>
            <w:r w:rsidRPr="00C02F20">
              <w:rPr>
                <w:szCs w:val="20"/>
              </w:rPr>
              <w:t>pi</w:t>
            </w:r>
            <w:r w:rsidRPr="00323CF0">
              <w:t>]</w:t>
            </w:r>
          </w:p>
        </w:tc>
      </w:tr>
      <w:tr w:rsidR="00E36EBC" w:rsidRPr="005C6084" w14:paraId="5A6E8ED5" w14:textId="77777777" w:rsidTr="00C545E1">
        <w:trPr>
          <w:jc w:val="center"/>
        </w:trPr>
        <w:tc>
          <w:tcPr>
            <w:tcW w:w="2976" w:type="dxa"/>
            <w:shd w:val="clear" w:color="auto" w:fill="auto"/>
            <w:tcMar>
              <w:top w:w="72" w:type="dxa"/>
              <w:left w:w="144" w:type="dxa"/>
              <w:bottom w:w="72" w:type="dxa"/>
              <w:right w:w="144" w:type="dxa"/>
            </w:tcMar>
          </w:tcPr>
          <w:p w14:paraId="1315E52E" w14:textId="77777777" w:rsidR="00E36EBC" w:rsidRPr="005C6084" w:rsidRDefault="00E36EBC" w:rsidP="00C545E1">
            <w:pPr>
              <w:pStyle w:val="tabletext"/>
              <w:jc w:val="left"/>
            </w:pPr>
            <w:r w:rsidRPr="005C6084">
              <w:t>Antenna setup and port layouts at UE</w:t>
            </w:r>
          </w:p>
        </w:tc>
        <w:tc>
          <w:tcPr>
            <w:tcW w:w="5245" w:type="dxa"/>
            <w:shd w:val="clear" w:color="auto" w:fill="auto"/>
            <w:tcMar>
              <w:top w:w="72" w:type="dxa"/>
              <w:left w:w="144" w:type="dxa"/>
              <w:bottom w:w="72" w:type="dxa"/>
              <w:right w:w="144" w:type="dxa"/>
            </w:tcMar>
          </w:tcPr>
          <w:p w14:paraId="4A05C54A" w14:textId="082DD2C2" w:rsidR="00E36EBC" w:rsidRPr="00BA0463" w:rsidRDefault="00E36EBC" w:rsidP="00C545E1">
            <w:pPr>
              <w:pStyle w:val="tabletext"/>
              <w:jc w:val="left"/>
              <w:rPr>
                <w:snapToGrid w:val="0"/>
              </w:rPr>
            </w:pPr>
            <w:r w:rsidRPr="00623226">
              <w:rPr>
                <w:lang w:val="sv-SE"/>
              </w:rPr>
              <w:t xml:space="preserve">For 30 GHz: (M, N, P, Mg, Ng) = (2, 4, 2, 1, 2); (dV, dH) = (0.5, 0.5)λ. </w:t>
            </w:r>
            <w:r w:rsidRPr="00393D32">
              <w:rPr>
                <w:szCs w:val="18"/>
                <w:lang w:eastAsia="ja-JP"/>
              </w:rPr>
              <w:t>(</w:t>
            </w:r>
            <w:proofErr w:type="spellStart"/>
            <w:r w:rsidRPr="00393D32">
              <w:rPr>
                <w:szCs w:val="18"/>
                <w:lang w:eastAsia="ja-JP"/>
              </w:rPr>
              <w:t>d</w:t>
            </w:r>
            <w:r w:rsidRPr="00393D32">
              <w:rPr>
                <w:szCs w:val="18"/>
                <w:vertAlign w:val="subscript"/>
                <w:lang w:eastAsia="ja-JP"/>
              </w:rPr>
              <w:t>V</w:t>
            </w:r>
            <w:proofErr w:type="spellEnd"/>
            <w:r w:rsidRPr="00393D32">
              <w:rPr>
                <w:szCs w:val="18"/>
                <w:lang w:eastAsia="ja-JP"/>
              </w:rPr>
              <w:t xml:space="preserve">, </w:t>
            </w:r>
            <w:proofErr w:type="spellStart"/>
            <w:r w:rsidRPr="00393D32">
              <w:rPr>
                <w:szCs w:val="18"/>
                <w:lang w:eastAsia="ja-JP"/>
              </w:rPr>
              <w:t>d</w:t>
            </w:r>
            <w:r w:rsidRPr="00393D32">
              <w:rPr>
                <w:szCs w:val="18"/>
                <w:vertAlign w:val="subscript"/>
                <w:lang w:eastAsia="ja-JP"/>
              </w:rPr>
              <w:t>H</w:t>
            </w:r>
            <w:proofErr w:type="spellEnd"/>
            <w:r w:rsidRPr="00393D32">
              <w:rPr>
                <w:szCs w:val="18"/>
                <w:lang w:eastAsia="ja-JP"/>
              </w:rPr>
              <w:t>)</w:t>
            </w:r>
            <w:r w:rsidRPr="00393D32">
              <w:rPr>
                <w:szCs w:val="18"/>
              </w:rPr>
              <w:t xml:space="preserve"> = (0.5, 0.5)λ. </w:t>
            </w:r>
            <w:r w:rsidRPr="00393D32">
              <w:rPr>
                <w:szCs w:val="18"/>
                <w:lang w:eastAsia="ja-JP"/>
              </w:rPr>
              <w:t>(</w:t>
            </w:r>
            <w:proofErr w:type="spellStart"/>
            <w:r w:rsidRPr="00393D32">
              <w:rPr>
                <w:szCs w:val="18"/>
                <w:lang w:eastAsia="ja-JP"/>
              </w:rPr>
              <w:t>d</w:t>
            </w:r>
            <w:r w:rsidRPr="00393D32">
              <w:rPr>
                <w:szCs w:val="18"/>
                <w:vertAlign w:val="subscript"/>
                <w:lang w:eastAsia="ja-JP"/>
              </w:rPr>
              <w:t>g,V</w:t>
            </w:r>
            <w:proofErr w:type="spellEnd"/>
            <w:r w:rsidRPr="00393D32">
              <w:rPr>
                <w:szCs w:val="18"/>
                <w:lang w:eastAsia="ja-JP"/>
              </w:rPr>
              <w:t xml:space="preserve">, </w:t>
            </w:r>
            <w:proofErr w:type="spellStart"/>
            <w:r w:rsidRPr="00393D32">
              <w:rPr>
                <w:szCs w:val="18"/>
                <w:lang w:eastAsia="ja-JP"/>
              </w:rPr>
              <w:t>d</w:t>
            </w:r>
            <w:r w:rsidRPr="00393D32">
              <w:rPr>
                <w:szCs w:val="18"/>
                <w:vertAlign w:val="subscript"/>
                <w:lang w:eastAsia="ja-JP"/>
              </w:rPr>
              <w:t>g,H</w:t>
            </w:r>
            <w:proofErr w:type="spellEnd"/>
            <w:r w:rsidRPr="00393D32">
              <w:rPr>
                <w:szCs w:val="18"/>
                <w:lang w:eastAsia="ja-JP"/>
              </w:rPr>
              <w:t>)</w:t>
            </w:r>
            <w:r w:rsidRPr="00393D32">
              <w:rPr>
                <w:szCs w:val="18"/>
              </w:rPr>
              <w:t xml:space="preserve"> = (0, 0)λ. * </w:t>
            </w:r>
            <w:proofErr w:type="spellStart"/>
            <w:r w:rsidRPr="00393D32">
              <w:rPr>
                <w:szCs w:val="18"/>
              </w:rPr>
              <w:t>Θ</w:t>
            </w:r>
            <w:r w:rsidRPr="00393D32">
              <w:rPr>
                <w:szCs w:val="18"/>
                <w:vertAlign w:val="subscript"/>
              </w:rPr>
              <w:t>mg,ng</w:t>
            </w:r>
            <w:proofErr w:type="spellEnd"/>
            <w:r w:rsidRPr="00393D32">
              <w:rPr>
                <w:szCs w:val="18"/>
              </w:rPr>
              <w:t>=90°; Ω</w:t>
            </w:r>
            <w:r w:rsidRPr="00393D32">
              <w:rPr>
                <w:szCs w:val="18"/>
                <w:vertAlign w:val="subscript"/>
              </w:rPr>
              <w:t>0,1</w:t>
            </w:r>
            <w:r w:rsidRPr="00393D32">
              <w:rPr>
                <w:szCs w:val="18"/>
              </w:rPr>
              <w:t>=Ω</w:t>
            </w:r>
            <w:r w:rsidRPr="00393D32">
              <w:rPr>
                <w:szCs w:val="18"/>
                <w:vertAlign w:val="subscript"/>
              </w:rPr>
              <w:t>0,0</w:t>
            </w:r>
            <w:r w:rsidRPr="00393D32">
              <w:rPr>
                <w:szCs w:val="18"/>
              </w:rPr>
              <w:t>+180</w:t>
            </w:r>
            <w:r w:rsidRPr="00623226">
              <w:rPr>
                <w:lang w:val="sv-SE"/>
              </w:rPr>
              <w:t xml:space="preserve"> </w:t>
            </w:r>
          </w:p>
        </w:tc>
      </w:tr>
      <w:tr w:rsidR="00E36EBC" w:rsidRPr="005C6084" w14:paraId="3F420890" w14:textId="77777777" w:rsidTr="00C545E1">
        <w:trPr>
          <w:jc w:val="center"/>
        </w:trPr>
        <w:tc>
          <w:tcPr>
            <w:tcW w:w="2976" w:type="dxa"/>
            <w:shd w:val="clear" w:color="auto" w:fill="auto"/>
            <w:tcMar>
              <w:top w:w="72" w:type="dxa"/>
              <w:left w:w="144" w:type="dxa"/>
              <w:bottom w:w="72" w:type="dxa"/>
              <w:right w:w="144" w:type="dxa"/>
            </w:tcMar>
          </w:tcPr>
          <w:p w14:paraId="1D174998" w14:textId="6BF08531" w:rsidR="00E36EBC" w:rsidRPr="005C6084" w:rsidRDefault="00E36EBC" w:rsidP="00E61FF7">
            <w:pPr>
              <w:pStyle w:val="tabletext"/>
              <w:jc w:val="left"/>
            </w:pPr>
            <w:r w:rsidRPr="00323CF0">
              <w:rPr>
                <w:rFonts w:hint="eastAsia"/>
              </w:rPr>
              <w:lastRenderedPageBreak/>
              <w:t>Analog</w:t>
            </w:r>
            <w:r w:rsidRPr="00323CF0">
              <w:t xml:space="preserve"> </w:t>
            </w:r>
            <w:r w:rsidRPr="00323CF0">
              <w:rPr>
                <w:rFonts w:hint="eastAsia"/>
              </w:rPr>
              <w:t>Codebook</w:t>
            </w:r>
            <w:r w:rsidRPr="00323CF0">
              <w:t xml:space="preserve"> </w:t>
            </w:r>
            <w:r w:rsidRPr="00323CF0">
              <w:rPr>
                <w:rFonts w:hint="eastAsia"/>
              </w:rPr>
              <w:t>setup</w:t>
            </w:r>
            <w:r w:rsidRPr="00323CF0">
              <w:t xml:space="preserve"> </w:t>
            </w:r>
            <w:r w:rsidRPr="00323CF0">
              <w:rPr>
                <w:rFonts w:hint="eastAsia"/>
              </w:rPr>
              <w:t>at</w:t>
            </w:r>
            <w:r w:rsidRPr="00323CF0">
              <w:t xml:space="preserve"> UE</w:t>
            </w:r>
          </w:p>
        </w:tc>
        <w:tc>
          <w:tcPr>
            <w:tcW w:w="5245" w:type="dxa"/>
            <w:shd w:val="clear" w:color="auto" w:fill="auto"/>
            <w:tcMar>
              <w:top w:w="72" w:type="dxa"/>
              <w:left w:w="144" w:type="dxa"/>
              <w:bottom w:w="72" w:type="dxa"/>
              <w:right w:w="144" w:type="dxa"/>
            </w:tcMar>
          </w:tcPr>
          <w:p w14:paraId="00987F19" w14:textId="77777777" w:rsidR="00E36EBC" w:rsidRDefault="00E36EBC" w:rsidP="00B30A22">
            <w:pPr>
              <w:pStyle w:val="a0"/>
              <w:rPr>
                <w:rFonts w:eastAsiaTheme="minorEastAsia"/>
              </w:rPr>
            </w:pPr>
            <w:r w:rsidRPr="00323CF0">
              <w:t>Vertical:[</w:t>
            </w:r>
            <w:r>
              <w:rPr>
                <w:szCs w:val="20"/>
              </w:rPr>
              <w:t>1</w:t>
            </w:r>
            <w:r w:rsidRPr="00C02F20">
              <w:rPr>
                <w:szCs w:val="20"/>
              </w:rPr>
              <w:t>/</w:t>
            </w:r>
            <w:r>
              <w:rPr>
                <w:szCs w:val="20"/>
              </w:rPr>
              <w:t>6</w:t>
            </w:r>
            <w:r w:rsidRPr="00C02F20">
              <w:rPr>
                <w:szCs w:val="20"/>
              </w:rPr>
              <w:t>pi</w:t>
            </w:r>
            <w:r w:rsidRPr="00323CF0">
              <w:t xml:space="preserve">, </w:t>
            </w:r>
            <w:r>
              <w:t>2</w:t>
            </w:r>
            <w:r w:rsidRPr="00C02F20">
              <w:rPr>
                <w:szCs w:val="20"/>
              </w:rPr>
              <w:t>/</w:t>
            </w:r>
            <w:r>
              <w:rPr>
                <w:szCs w:val="20"/>
              </w:rPr>
              <w:t>6</w:t>
            </w:r>
            <w:r w:rsidRPr="00C02F20">
              <w:rPr>
                <w:szCs w:val="20"/>
              </w:rPr>
              <w:t>pi</w:t>
            </w:r>
            <w:r w:rsidRPr="00323CF0">
              <w:t xml:space="preserve">]; </w:t>
            </w:r>
          </w:p>
          <w:p w14:paraId="216F2097" w14:textId="755098A0" w:rsidR="00E36EBC" w:rsidRPr="00623226" w:rsidRDefault="00E36EBC" w:rsidP="00C545E1">
            <w:pPr>
              <w:pStyle w:val="tabletext"/>
              <w:jc w:val="left"/>
              <w:rPr>
                <w:lang w:val="sv-SE"/>
              </w:rPr>
            </w:pPr>
            <w:r w:rsidRPr="00323CF0">
              <w:t>horizontal:[</w:t>
            </w:r>
            <w:r w:rsidRPr="00C02F20">
              <w:rPr>
                <w:szCs w:val="20"/>
              </w:rPr>
              <w:t>-</w:t>
            </w:r>
            <w:r>
              <w:rPr>
                <w:szCs w:val="20"/>
              </w:rPr>
              <w:t>3</w:t>
            </w:r>
            <w:r w:rsidRPr="00C02F20">
              <w:rPr>
                <w:szCs w:val="20"/>
              </w:rPr>
              <w:t>/</w:t>
            </w:r>
            <w:r>
              <w:rPr>
                <w:szCs w:val="20"/>
              </w:rPr>
              <w:t>8</w:t>
            </w:r>
            <w:r w:rsidRPr="00C02F20">
              <w:rPr>
                <w:szCs w:val="20"/>
              </w:rPr>
              <w:t>pi</w:t>
            </w:r>
            <w:r>
              <w:rPr>
                <w:szCs w:val="20"/>
              </w:rPr>
              <w:t xml:space="preserve"> </w:t>
            </w:r>
            <w:r w:rsidRPr="00C02F20">
              <w:rPr>
                <w:szCs w:val="20"/>
              </w:rPr>
              <w:t>-</w:t>
            </w:r>
            <w:r>
              <w:rPr>
                <w:szCs w:val="20"/>
              </w:rPr>
              <w:t>1</w:t>
            </w:r>
            <w:r w:rsidRPr="00C02F20">
              <w:rPr>
                <w:szCs w:val="20"/>
              </w:rPr>
              <w:t>/</w:t>
            </w:r>
            <w:r>
              <w:rPr>
                <w:szCs w:val="20"/>
              </w:rPr>
              <w:t>8</w:t>
            </w:r>
            <w:r w:rsidRPr="00C02F20">
              <w:rPr>
                <w:szCs w:val="20"/>
              </w:rPr>
              <w:t>pi</w:t>
            </w:r>
            <w:r>
              <w:rPr>
                <w:szCs w:val="20"/>
              </w:rPr>
              <w:t xml:space="preserve"> 1</w:t>
            </w:r>
            <w:r w:rsidRPr="00C02F20">
              <w:rPr>
                <w:szCs w:val="20"/>
              </w:rPr>
              <w:t>/</w:t>
            </w:r>
            <w:r>
              <w:rPr>
                <w:szCs w:val="20"/>
              </w:rPr>
              <w:t>8</w:t>
            </w:r>
            <w:r w:rsidRPr="00C02F20">
              <w:rPr>
                <w:szCs w:val="20"/>
              </w:rPr>
              <w:t>pi</w:t>
            </w:r>
            <w:r>
              <w:rPr>
                <w:szCs w:val="20"/>
              </w:rPr>
              <w:t xml:space="preserve"> 3</w:t>
            </w:r>
            <w:r w:rsidRPr="00C02F20">
              <w:rPr>
                <w:szCs w:val="20"/>
              </w:rPr>
              <w:t>/</w:t>
            </w:r>
            <w:r>
              <w:rPr>
                <w:szCs w:val="20"/>
              </w:rPr>
              <w:t>8</w:t>
            </w:r>
            <w:r w:rsidRPr="00C02F20">
              <w:rPr>
                <w:szCs w:val="20"/>
              </w:rPr>
              <w:t>pi</w:t>
            </w:r>
            <w:r w:rsidRPr="00323CF0">
              <w:t>]</w:t>
            </w:r>
          </w:p>
        </w:tc>
      </w:tr>
      <w:tr w:rsidR="00E36EBC" w:rsidRPr="005C6084" w14:paraId="48541FB3" w14:textId="77777777" w:rsidTr="00C545E1">
        <w:trPr>
          <w:jc w:val="center"/>
        </w:trPr>
        <w:tc>
          <w:tcPr>
            <w:tcW w:w="2976" w:type="dxa"/>
            <w:shd w:val="clear" w:color="auto" w:fill="auto"/>
            <w:tcMar>
              <w:top w:w="72" w:type="dxa"/>
              <w:left w:w="144" w:type="dxa"/>
              <w:bottom w:w="72" w:type="dxa"/>
              <w:right w:w="144" w:type="dxa"/>
            </w:tcMar>
          </w:tcPr>
          <w:p w14:paraId="5E6A713F" w14:textId="77777777" w:rsidR="00E36EBC" w:rsidRPr="005C6084" w:rsidRDefault="00E36EBC" w:rsidP="00C545E1">
            <w:pPr>
              <w:pStyle w:val="tabletext"/>
              <w:jc w:val="left"/>
            </w:pPr>
            <w:r w:rsidRPr="005C6084">
              <w:t>Digital Codebook</w:t>
            </w:r>
          </w:p>
        </w:tc>
        <w:tc>
          <w:tcPr>
            <w:tcW w:w="5245" w:type="dxa"/>
            <w:shd w:val="clear" w:color="auto" w:fill="auto"/>
            <w:tcMar>
              <w:top w:w="72" w:type="dxa"/>
              <w:left w:w="144" w:type="dxa"/>
              <w:bottom w:w="72" w:type="dxa"/>
              <w:right w:w="144" w:type="dxa"/>
            </w:tcMar>
          </w:tcPr>
          <w:p w14:paraId="34875EFF" w14:textId="77777777" w:rsidR="00E36EBC" w:rsidRPr="005C6084" w:rsidRDefault="00E36EBC" w:rsidP="00C545E1">
            <w:pPr>
              <w:pStyle w:val="tabletext"/>
              <w:jc w:val="left"/>
            </w:pPr>
            <w:r w:rsidRPr="005C6084">
              <w:t>Type2 Codebook</w:t>
            </w:r>
          </w:p>
        </w:tc>
      </w:tr>
      <w:tr w:rsidR="00E36EBC" w:rsidRPr="005C6084" w14:paraId="3E505E58" w14:textId="77777777" w:rsidTr="00C545E1">
        <w:trPr>
          <w:jc w:val="center"/>
        </w:trPr>
        <w:tc>
          <w:tcPr>
            <w:tcW w:w="2976" w:type="dxa"/>
            <w:shd w:val="clear" w:color="auto" w:fill="auto"/>
            <w:tcMar>
              <w:top w:w="72" w:type="dxa"/>
              <w:left w:w="144" w:type="dxa"/>
              <w:bottom w:w="72" w:type="dxa"/>
              <w:right w:w="144" w:type="dxa"/>
            </w:tcMar>
          </w:tcPr>
          <w:p w14:paraId="5E50DF4E" w14:textId="77777777" w:rsidR="00E36EBC" w:rsidRPr="005C6084" w:rsidRDefault="00E36EBC" w:rsidP="00C545E1">
            <w:pPr>
              <w:pStyle w:val="tabletext"/>
              <w:jc w:val="left"/>
            </w:pPr>
            <w:r w:rsidRPr="005C6084">
              <w:t>Physical layer abstraction</w:t>
            </w:r>
          </w:p>
        </w:tc>
        <w:tc>
          <w:tcPr>
            <w:tcW w:w="5245" w:type="dxa"/>
            <w:shd w:val="clear" w:color="auto" w:fill="auto"/>
            <w:tcMar>
              <w:top w:w="72" w:type="dxa"/>
              <w:left w:w="144" w:type="dxa"/>
              <w:bottom w:w="72" w:type="dxa"/>
              <w:right w:w="144" w:type="dxa"/>
            </w:tcMar>
          </w:tcPr>
          <w:p w14:paraId="5F93A5E6" w14:textId="77777777" w:rsidR="00E36EBC" w:rsidRPr="005C6084" w:rsidRDefault="00E36EBC" w:rsidP="00C545E1">
            <w:pPr>
              <w:pStyle w:val="tabletext"/>
              <w:jc w:val="left"/>
            </w:pPr>
            <w:r w:rsidRPr="005C6084">
              <w:t>RBIR</w:t>
            </w:r>
          </w:p>
        </w:tc>
      </w:tr>
      <w:tr w:rsidR="00E36EBC" w:rsidRPr="005C6084" w14:paraId="050D4B35" w14:textId="77777777" w:rsidTr="00C545E1">
        <w:trPr>
          <w:jc w:val="center"/>
        </w:trPr>
        <w:tc>
          <w:tcPr>
            <w:tcW w:w="2976" w:type="dxa"/>
            <w:shd w:val="clear" w:color="auto" w:fill="auto"/>
            <w:tcMar>
              <w:top w:w="72" w:type="dxa"/>
              <w:left w:w="144" w:type="dxa"/>
              <w:bottom w:w="72" w:type="dxa"/>
              <w:right w:w="144" w:type="dxa"/>
            </w:tcMar>
          </w:tcPr>
          <w:p w14:paraId="2C401E20" w14:textId="77777777" w:rsidR="00E36EBC" w:rsidRPr="005C6084" w:rsidRDefault="00E36EBC" w:rsidP="00C545E1">
            <w:pPr>
              <w:pStyle w:val="tabletext"/>
              <w:jc w:val="left"/>
            </w:pPr>
            <w:r w:rsidRPr="005C6084">
              <w:t>Channel estimator</w:t>
            </w:r>
          </w:p>
        </w:tc>
        <w:tc>
          <w:tcPr>
            <w:tcW w:w="5245" w:type="dxa"/>
            <w:shd w:val="clear" w:color="auto" w:fill="auto"/>
            <w:tcMar>
              <w:top w:w="72" w:type="dxa"/>
              <w:left w:w="144" w:type="dxa"/>
              <w:bottom w:w="72" w:type="dxa"/>
              <w:right w:w="144" w:type="dxa"/>
            </w:tcMar>
          </w:tcPr>
          <w:p w14:paraId="32D08865" w14:textId="77777777" w:rsidR="00E36EBC" w:rsidRPr="005C6084" w:rsidRDefault="00E36EBC" w:rsidP="00C545E1">
            <w:pPr>
              <w:pStyle w:val="tabletext"/>
              <w:jc w:val="left"/>
            </w:pPr>
            <w:r w:rsidRPr="005C6084">
              <w:t>Ideal</w:t>
            </w:r>
          </w:p>
        </w:tc>
      </w:tr>
      <w:tr w:rsidR="00E36EBC" w:rsidRPr="005C6084" w14:paraId="47508DB9" w14:textId="77777777" w:rsidTr="00C545E1">
        <w:trPr>
          <w:jc w:val="center"/>
        </w:trPr>
        <w:tc>
          <w:tcPr>
            <w:tcW w:w="2976" w:type="dxa"/>
            <w:shd w:val="clear" w:color="auto" w:fill="auto"/>
            <w:tcMar>
              <w:top w:w="72" w:type="dxa"/>
              <w:left w:w="144" w:type="dxa"/>
              <w:bottom w:w="72" w:type="dxa"/>
              <w:right w:w="144" w:type="dxa"/>
            </w:tcMar>
          </w:tcPr>
          <w:p w14:paraId="6A0AF2CA" w14:textId="77777777" w:rsidR="00E36EBC" w:rsidRPr="005C6084" w:rsidRDefault="00E36EBC" w:rsidP="00C545E1">
            <w:pPr>
              <w:pStyle w:val="tabletext"/>
              <w:jc w:val="left"/>
            </w:pPr>
            <w:r w:rsidRPr="005C6084">
              <w:t>Receiver</w:t>
            </w:r>
          </w:p>
        </w:tc>
        <w:tc>
          <w:tcPr>
            <w:tcW w:w="5245" w:type="dxa"/>
            <w:shd w:val="clear" w:color="auto" w:fill="auto"/>
            <w:tcMar>
              <w:top w:w="72" w:type="dxa"/>
              <w:left w:w="144" w:type="dxa"/>
              <w:bottom w:w="72" w:type="dxa"/>
              <w:right w:w="144" w:type="dxa"/>
            </w:tcMar>
          </w:tcPr>
          <w:p w14:paraId="4111149C" w14:textId="77777777" w:rsidR="00E36EBC" w:rsidRPr="005C6084" w:rsidRDefault="00E36EBC" w:rsidP="00C545E1">
            <w:pPr>
              <w:pStyle w:val="tabletext"/>
              <w:jc w:val="left"/>
            </w:pPr>
            <w:r w:rsidRPr="005C6084">
              <w:t>MMSE IRC</w:t>
            </w:r>
          </w:p>
        </w:tc>
      </w:tr>
      <w:tr w:rsidR="00E36EBC" w:rsidRPr="005C6084" w14:paraId="2512A553" w14:textId="77777777" w:rsidTr="00C545E1">
        <w:trPr>
          <w:jc w:val="center"/>
        </w:trPr>
        <w:tc>
          <w:tcPr>
            <w:tcW w:w="2976" w:type="dxa"/>
            <w:shd w:val="clear" w:color="auto" w:fill="auto"/>
            <w:tcMar>
              <w:top w:w="72" w:type="dxa"/>
              <w:left w:w="144" w:type="dxa"/>
              <w:bottom w:w="72" w:type="dxa"/>
              <w:right w:w="144" w:type="dxa"/>
            </w:tcMar>
          </w:tcPr>
          <w:p w14:paraId="7859BF01" w14:textId="77777777" w:rsidR="00E36EBC" w:rsidRPr="005C6084" w:rsidRDefault="00E36EBC" w:rsidP="00C545E1">
            <w:pPr>
              <w:pStyle w:val="tabletext"/>
              <w:jc w:val="left"/>
            </w:pPr>
            <w:r w:rsidRPr="005C6084">
              <w:t>Rank candidate</w:t>
            </w:r>
          </w:p>
        </w:tc>
        <w:tc>
          <w:tcPr>
            <w:tcW w:w="5245" w:type="dxa"/>
            <w:shd w:val="clear" w:color="auto" w:fill="auto"/>
            <w:tcMar>
              <w:top w:w="72" w:type="dxa"/>
              <w:left w:w="144" w:type="dxa"/>
              <w:bottom w:w="72" w:type="dxa"/>
              <w:right w:w="144" w:type="dxa"/>
            </w:tcMar>
          </w:tcPr>
          <w:p w14:paraId="26019089" w14:textId="77777777" w:rsidR="00E36EBC" w:rsidRPr="005C6084" w:rsidRDefault="00E36EBC" w:rsidP="00C545E1">
            <w:pPr>
              <w:pStyle w:val="tabletext"/>
              <w:jc w:val="left"/>
              <w:rPr>
                <w:snapToGrid w:val="0"/>
              </w:rPr>
            </w:pPr>
            <w:r w:rsidRPr="005C6084">
              <w:rPr>
                <w:snapToGrid w:val="0"/>
              </w:rPr>
              <w:t>Transmission layer 1 or 2 per TRP</w:t>
            </w:r>
          </w:p>
        </w:tc>
      </w:tr>
      <w:tr w:rsidR="00E36EBC" w:rsidRPr="005C6084" w14:paraId="40FD3265" w14:textId="77777777" w:rsidTr="00C545E1">
        <w:trPr>
          <w:jc w:val="center"/>
        </w:trPr>
        <w:tc>
          <w:tcPr>
            <w:tcW w:w="2976" w:type="dxa"/>
            <w:shd w:val="clear" w:color="auto" w:fill="auto"/>
            <w:tcMar>
              <w:top w:w="72" w:type="dxa"/>
              <w:left w:w="144" w:type="dxa"/>
              <w:bottom w:w="72" w:type="dxa"/>
              <w:right w:w="144" w:type="dxa"/>
            </w:tcMar>
          </w:tcPr>
          <w:p w14:paraId="575D148D" w14:textId="77777777" w:rsidR="00E36EBC" w:rsidRPr="005C6084" w:rsidRDefault="00E36EBC" w:rsidP="00C545E1">
            <w:pPr>
              <w:pStyle w:val="tabletext"/>
              <w:jc w:val="left"/>
            </w:pPr>
            <w:r w:rsidRPr="005C6084">
              <w:t>CSI feedback period</w:t>
            </w:r>
          </w:p>
        </w:tc>
        <w:tc>
          <w:tcPr>
            <w:tcW w:w="5245" w:type="dxa"/>
            <w:shd w:val="clear" w:color="auto" w:fill="auto"/>
            <w:tcMar>
              <w:top w:w="72" w:type="dxa"/>
              <w:left w:w="144" w:type="dxa"/>
              <w:bottom w:w="72" w:type="dxa"/>
              <w:right w:w="144" w:type="dxa"/>
            </w:tcMar>
          </w:tcPr>
          <w:p w14:paraId="28EA564B" w14:textId="77777777" w:rsidR="00E36EBC" w:rsidRPr="005C6084" w:rsidRDefault="00E36EBC" w:rsidP="00C545E1">
            <w:pPr>
              <w:pStyle w:val="tabletext"/>
              <w:jc w:val="left"/>
            </w:pPr>
            <w:r w:rsidRPr="005C6084">
              <w:t>4</w:t>
            </w:r>
          </w:p>
        </w:tc>
      </w:tr>
      <w:tr w:rsidR="00E36EBC" w:rsidRPr="005C6084" w14:paraId="37B60726" w14:textId="77777777" w:rsidTr="00C545E1">
        <w:trPr>
          <w:jc w:val="center"/>
        </w:trPr>
        <w:tc>
          <w:tcPr>
            <w:tcW w:w="2976" w:type="dxa"/>
            <w:shd w:val="clear" w:color="auto" w:fill="auto"/>
            <w:tcMar>
              <w:top w:w="72" w:type="dxa"/>
              <w:left w:w="144" w:type="dxa"/>
              <w:bottom w:w="72" w:type="dxa"/>
              <w:right w:w="144" w:type="dxa"/>
            </w:tcMar>
          </w:tcPr>
          <w:p w14:paraId="4C831A8B" w14:textId="77777777" w:rsidR="00E36EBC" w:rsidRPr="005C6084" w:rsidRDefault="00E36EBC" w:rsidP="00C545E1">
            <w:pPr>
              <w:pStyle w:val="tabletext"/>
              <w:jc w:val="left"/>
            </w:pPr>
            <w:r w:rsidRPr="005C6084">
              <w:t>CSI feedback delay</w:t>
            </w:r>
          </w:p>
        </w:tc>
        <w:tc>
          <w:tcPr>
            <w:tcW w:w="5245" w:type="dxa"/>
            <w:shd w:val="clear" w:color="auto" w:fill="auto"/>
            <w:tcMar>
              <w:top w:w="72" w:type="dxa"/>
              <w:left w:w="144" w:type="dxa"/>
              <w:bottom w:w="72" w:type="dxa"/>
              <w:right w:w="144" w:type="dxa"/>
            </w:tcMar>
          </w:tcPr>
          <w:p w14:paraId="5C9E15C5" w14:textId="77777777" w:rsidR="00E36EBC" w:rsidRPr="005C6084" w:rsidRDefault="00E36EBC" w:rsidP="00C545E1">
            <w:pPr>
              <w:pStyle w:val="tabletext"/>
              <w:jc w:val="left"/>
            </w:pPr>
            <w:r w:rsidRPr="005C6084">
              <w:t>5</w:t>
            </w:r>
          </w:p>
        </w:tc>
      </w:tr>
      <w:tr w:rsidR="00E36EBC" w:rsidRPr="005C6084" w14:paraId="7B98AFE1" w14:textId="77777777" w:rsidTr="00C545E1">
        <w:trPr>
          <w:jc w:val="center"/>
        </w:trPr>
        <w:tc>
          <w:tcPr>
            <w:tcW w:w="2976" w:type="dxa"/>
            <w:shd w:val="clear" w:color="auto" w:fill="auto"/>
            <w:tcMar>
              <w:top w:w="72" w:type="dxa"/>
              <w:left w:w="144" w:type="dxa"/>
              <w:bottom w:w="72" w:type="dxa"/>
              <w:right w:w="144" w:type="dxa"/>
            </w:tcMar>
          </w:tcPr>
          <w:p w14:paraId="5D3D1BD0" w14:textId="77777777" w:rsidR="00E36EBC" w:rsidRPr="005C6084" w:rsidRDefault="00E36EBC" w:rsidP="00C545E1">
            <w:pPr>
              <w:pStyle w:val="tabletext"/>
              <w:jc w:val="left"/>
            </w:pPr>
            <w:r w:rsidRPr="005C6084">
              <w:t>CQI/MCS table</w:t>
            </w:r>
          </w:p>
        </w:tc>
        <w:tc>
          <w:tcPr>
            <w:tcW w:w="5245" w:type="dxa"/>
            <w:shd w:val="clear" w:color="auto" w:fill="auto"/>
            <w:tcMar>
              <w:top w:w="72" w:type="dxa"/>
              <w:left w:w="144" w:type="dxa"/>
              <w:bottom w:w="72" w:type="dxa"/>
              <w:right w:w="144" w:type="dxa"/>
            </w:tcMar>
          </w:tcPr>
          <w:p w14:paraId="0C60E0B1" w14:textId="77777777" w:rsidR="00E36EBC" w:rsidRPr="005C6084" w:rsidRDefault="00E36EBC" w:rsidP="00C545E1">
            <w:pPr>
              <w:pStyle w:val="tabletext"/>
              <w:jc w:val="left"/>
            </w:pPr>
            <w:proofErr w:type="spellStart"/>
            <w:r w:rsidRPr="005C6084">
              <w:t>eMBB</w:t>
            </w:r>
            <w:proofErr w:type="spellEnd"/>
            <w:r w:rsidRPr="005C6084">
              <w:t xml:space="preserve"> 256QAM</w:t>
            </w:r>
          </w:p>
        </w:tc>
      </w:tr>
      <w:tr w:rsidR="00E36EBC" w:rsidRPr="005C6084" w14:paraId="5844002C" w14:textId="77777777" w:rsidTr="00C545E1">
        <w:trPr>
          <w:jc w:val="center"/>
        </w:trPr>
        <w:tc>
          <w:tcPr>
            <w:tcW w:w="2976" w:type="dxa"/>
            <w:shd w:val="clear" w:color="auto" w:fill="auto"/>
            <w:tcMar>
              <w:top w:w="72" w:type="dxa"/>
              <w:left w:w="144" w:type="dxa"/>
              <w:bottom w:w="72" w:type="dxa"/>
              <w:right w:w="144" w:type="dxa"/>
            </w:tcMar>
          </w:tcPr>
          <w:p w14:paraId="2BA032D1" w14:textId="77777777" w:rsidR="00E36EBC" w:rsidRPr="005C6084" w:rsidRDefault="00E36EBC" w:rsidP="00C545E1">
            <w:pPr>
              <w:pStyle w:val="tabletext"/>
              <w:jc w:val="left"/>
            </w:pPr>
            <w:r w:rsidRPr="005C6084">
              <w:t>Traffic model</w:t>
            </w:r>
          </w:p>
        </w:tc>
        <w:tc>
          <w:tcPr>
            <w:tcW w:w="5245" w:type="dxa"/>
            <w:shd w:val="clear" w:color="auto" w:fill="auto"/>
            <w:tcMar>
              <w:top w:w="72" w:type="dxa"/>
              <w:left w:w="144" w:type="dxa"/>
              <w:bottom w:w="72" w:type="dxa"/>
              <w:right w:w="144" w:type="dxa"/>
            </w:tcMar>
          </w:tcPr>
          <w:p w14:paraId="3BCA3AF1" w14:textId="77777777" w:rsidR="00E36EBC" w:rsidRPr="005C6084" w:rsidRDefault="00E36EBC" w:rsidP="00C545E1">
            <w:pPr>
              <w:pStyle w:val="tabletext"/>
              <w:jc w:val="left"/>
            </w:pPr>
            <w:r w:rsidRPr="005C6084">
              <w:t>FTP1</w:t>
            </w:r>
          </w:p>
        </w:tc>
      </w:tr>
      <w:tr w:rsidR="00E36EBC" w:rsidRPr="005C6084" w14:paraId="0E99019E" w14:textId="77777777" w:rsidTr="00C545E1">
        <w:trPr>
          <w:jc w:val="center"/>
        </w:trPr>
        <w:tc>
          <w:tcPr>
            <w:tcW w:w="2976" w:type="dxa"/>
            <w:shd w:val="clear" w:color="auto" w:fill="auto"/>
            <w:tcMar>
              <w:top w:w="72" w:type="dxa"/>
              <w:left w:w="144" w:type="dxa"/>
              <w:bottom w:w="72" w:type="dxa"/>
              <w:right w:w="144" w:type="dxa"/>
            </w:tcMar>
          </w:tcPr>
          <w:p w14:paraId="43C782E8" w14:textId="77777777" w:rsidR="00E36EBC" w:rsidRPr="005C6084" w:rsidRDefault="00E36EBC" w:rsidP="00C545E1">
            <w:pPr>
              <w:pStyle w:val="tabletext"/>
              <w:jc w:val="left"/>
            </w:pPr>
            <w:r w:rsidRPr="005C6084">
              <w:t>Packet Size</w:t>
            </w:r>
          </w:p>
        </w:tc>
        <w:tc>
          <w:tcPr>
            <w:tcW w:w="5245" w:type="dxa"/>
            <w:shd w:val="clear" w:color="auto" w:fill="auto"/>
            <w:tcMar>
              <w:top w:w="72" w:type="dxa"/>
              <w:left w:w="144" w:type="dxa"/>
              <w:bottom w:w="72" w:type="dxa"/>
              <w:right w:w="144" w:type="dxa"/>
            </w:tcMar>
          </w:tcPr>
          <w:p w14:paraId="57F5DFD6" w14:textId="77777777" w:rsidR="00E36EBC" w:rsidRPr="005C6084" w:rsidRDefault="00E36EBC" w:rsidP="00C545E1">
            <w:pPr>
              <w:pStyle w:val="tabletext"/>
              <w:jc w:val="left"/>
            </w:pPr>
            <w:r w:rsidRPr="005C6084">
              <w:t>4Mbit</w:t>
            </w:r>
          </w:p>
        </w:tc>
      </w:tr>
      <w:tr w:rsidR="00E36EBC" w:rsidRPr="005C6084" w14:paraId="0014E004" w14:textId="77777777" w:rsidTr="00C545E1">
        <w:trPr>
          <w:jc w:val="center"/>
        </w:trPr>
        <w:tc>
          <w:tcPr>
            <w:tcW w:w="2976" w:type="dxa"/>
            <w:shd w:val="clear" w:color="auto" w:fill="auto"/>
            <w:tcMar>
              <w:top w:w="72" w:type="dxa"/>
              <w:left w:w="144" w:type="dxa"/>
              <w:bottom w:w="72" w:type="dxa"/>
              <w:right w:w="144" w:type="dxa"/>
            </w:tcMar>
          </w:tcPr>
          <w:p w14:paraId="1EDFBAF4" w14:textId="77777777" w:rsidR="00E36EBC" w:rsidRPr="005C6084" w:rsidRDefault="00E36EBC" w:rsidP="00C545E1">
            <w:pPr>
              <w:pStyle w:val="tabletext"/>
              <w:jc w:val="left"/>
            </w:pPr>
            <w:r w:rsidRPr="005C6084">
              <w:t>UE receiver noise figure</w:t>
            </w:r>
          </w:p>
        </w:tc>
        <w:tc>
          <w:tcPr>
            <w:tcW w:w="5245" w:type="dxa"/>
            <w:shd w:val="clear" w:color="auto" w:fill="auto"/>
            <w:tcMar>
              <w:top w:w="72" w:type="dxa"/>
              <w:left w:w="144" w:type="dxa"/>
              <w:bottom w:w="72" w:type="dxa"/>
              <w:right w:w="144" w:type="dxa"/>
            </w:tcMar>
          </w:tcPr>
          <w:p w14:paraId="0813F118" w14:textId="77777777" w:rsidR="00E36EBC" w:rsidRPr="005C6084" w:rsidRDefault="00E36EBC" w:rsidP="00C545E1">
            <w:pPr>
              <w:pStyle w:val="tabletext"/>
              <w:jc w:val="left"/>
              <w:rPr>
                <w:snapToGrid w:val="0"/>
              </w:rPr>
            </w:pPr>
            <w:r w:rsidRPr="005C6084">
              <w:rPr>
                <w:snapToGrid w:val="0"/>
              </w:rPr>
              <w:t>9dB</w:t>
            </w:r>
          </w:p>
        </w:tc>
      </w:tr>
      <w:tr w:rsidR="00E36EBC" w:rsidRPr="005C6084" w14:paraId="289B19AB" w14:textId="77777777" w:rsidTr="00C545E1">
        <w:trPr>
          <w:jc w:val="center"/>
        </w:trPr>
        <w:tc>
          <w:tcPr>
            <w:tcW w:w="2976" w:type="dxa"/>
            <w:shd w:val="clear" w:color="auto" w:fill="auto"/>
            <w:tcMar>
              <w:top w:w="72" w:type="dxa"/>
              <w:left w:w="144" w:type="dxa"/>
              <w:bottom w:w="72" w:type="dxa"/>
              <w:right w:w="144" w:type="dxa"/>
            </w:tcMar>
            <w:hideMark/>
          </w:tcPr>
          <w:p w14:paraId="3BE2B911" w14:textId="77777777" w:rsidR="00E36EBC" w:rsidRPr="005C6084" w:rsidRDefault="00E36EBC" w:rsidP="00C545E1">
            <w:pPr>
              <w:pStyle w:val="tabletext"/>
              <w:jc w:val="left"/>
            </w:pPr>
            <w:r w:rsidRPr="005C6084">
              <w:t>Number of RBs</w:t>
            </w:r>
          </w:p>
        </w:tc>
        <w:tc>
          <w:tcPr>
            <w:tcW w:w="5245" w:type="dxa"/>
            <w:shd w:val="clear" w:color="auto" w:fill="auto"/>
            <w:tcMar>
              <w:top w:w="72" w:type="dxa"/>
              <w:left w:w="144" w:type="dxa"/>
              <w:bottom w:w="72" w:type="dxa"/>
              <w:right w:w="144" w:type="dxa"/>
            </w:tcMar>
            <w:hideMark/>
          </w:tcPr>
          <w:p w14:paraId="03E2A330" w14:textId="77777777" w:rsidR="00E36EBC" w:rsidRPr="005C6084" w:rsidRDefault="00E36EBC" w:rsidP="00C545E1">
            <w:pPr>
              <w:pStyle w:val="tabletext"/>
              <w:jc w:val="left"/>
            </w:pPr>
            <w:r w:rsidRPr="005C6084">
              <w:t>52</w:t>
            </w:r>
          </w:p>
        </w:tc>
      </w:tr>
    </w:tbl>
    <w:p w14:paraId="745FDCDB" w14:textId="5712F43C" w:rsidR="00C545E1" w:rsidRDefault="00C545E1" w:rsidP="00C545E1">
      <w:pPr>
        <w:rPr>
          <w:rFonts w:eastAsiaTheme="minorEastAsia"/>
          <w:lang w:eastAsia="zh-CN"/>
        </w:rPr>
      </w:pPr>
    </w:p>
    <w:p w14:paraId="18266C56" w14:textId="5CCA54F5" w:rsidR="0087609A" w:rsidRPr="0033781A" w:rsidRDefault="0087609A" w:rsidP="0087609A">
      <w:pPr>
        <w:pStyle w:val="table"/>
        <w:rPr>
          <w:b/>
          <w:sz w:val="22"/>
        </w:rPr>
      </w:pPr>
      <w:r w:rsidRPr="005C6084">
        <w:t>System-level simulation assumption</w:t>
      </w:r>
      <w:r>
        <w:t xml:space="preserve"> for </w:t>
      </w:r>
      <w:r>
        <w:rPr>
          <w:rFonts w:hint="eastAsia"/>
        </w:rPr>
        <w:t>MPE</w:t>
      </w:r>
    </w:p>
    <w:tbl>
      <w:tblPr>
        <w:tblStyle w:val="a7"/>
        <w:tblW w:w="8221" w:type="dxa"/>
        <w:tblInd w:w="534" w:type="dxa"/>
        <w:tblLook w:val="04A0" w:firstRow="1" w:lastRow="0" w:firstColumn="1" w:lastColumn="0" w:noHBand="0" w:noVBand="1"/>
      </w:tblPr>
      <w:tblGrid>
        <w:gridCol w:w="2976"/>
        <w:gridCol w:w="5245"/>
      </w:tblGrid>
      <w:tr w:rsidR="0087609A" w:rsidRPr="00C932D7" w14:paraId="4411EC33" w14:textId="77777777" w:rsidTr="005B0EC3">
        <w:tc>
          <w:tcPr>
            <w:tcW w:w="2976" w:type="dxa"/>
            <w:shd w:val="clear" w:color="auto" w:fill="D5DCE4" w:themeFill="text2" w:themeFillTint="33"/>
          </w:tcPr>
          <w:p w14:paraId="1516ED8C" w14:textId="77777777" w:rsidR="0087609A" w:rsidRPr="00C932D7" w:rsidRDefault="0087609A" w:rsidP="005B0EC3">
            <w:pPr>
              <w:snapToGrid w:val="0"/>
              <w:jc w:val="center"/>
              <w:rPr>
                <w:b/>
              </w:rPr>
            </w:pPr>
            <w:r w:rsidRPr="00C932D7">
              <w:rPr>
                <w:b/>
              </w:rPr>
              <w:t>Parameters</w:t>
            </w:r>
          </w:p>
        </w:tc>
        <w:tc>
          <w:tcPr>
            <w:tcW w:w="5245" w:type="dxa"/>
            <w:shd w:val="clear" w:color="auto" w:fill="D5DCE4" w:themeFill="text2" w:themeFillTint="33"/>
          </w:tcPr>
          <w:p w14:paraId="2BA3C038" w14:textId="77777777" w:rsidR="0087609A" w:rsidRPr="00C932D7" w:rsidRDefault="0087609A" w:rsidP="005B0EC3">
            <w:pPr>
              <w:snapToGrid w:val="0"/>
              <w:jc w:val="center"/>
              <w:rPr>
                <w:b/>
              </w:rPr>
            </w:pPr>
            <w:r w:rsidRPr="00C932D7">
              <w:rPr>
                <w:b/>
              </w:rPr>
              <w:t>Values</w:t>
            </w:r>
          </w:p>
        </w:tc>
      </w:tr>
      <w:tr w:rsidR="0087609A" w:rsidRPr="00C932D7" w14:paraId="125E360C" w14:textId="77777777" w:rsidTr="005B0EC3">
        <w:trPr>
          <w:trHeight w:val="125"/>
        </w:trPr>
        <w:tc>
          <w:tcPr>
            <w:tcW w:w="2976" w:type="dxa"/>
          </w:tcPr>
          <w:p w14:paraId="7E9F41C8" w14:textId="77777777" w:rsidR="0087609A" w:rsidRPr="00C932D7" w:rsidRDefault="0087609A" w:rsidP="00FB0FE1">
            <w:pPr>
              <w:snapToGrid w:val="0"/>
            </w:pPr>
            <w:r w:rsidRPr="00C932D7">
              <w:t>Scenarios</w:t>
            </w:r>
          </w:p>
        </w:tc>
        <w:tc>
          <w:tcPr>
            <w:tcW w:w="5245" w:type="dxa"/>
          </w:tcPr>
          <w:p w14:paraId="3EAB8D04" w14:textId="77777777" w:rsidR="0087609A" w:rsidRPr="00C932D7" w:rsidRDefault="0087609A" w:rsidP="004824DE">
            <w:pPr>
              <w:pStyle w:val="af"/>
              <w:widowControl/>
              <w:numPr>
                <w:ilvl w:val="0"/>
                <w:numId w:val="19"/>
              </w:numPr>
              <w:snapToGrid w:val="0"/>
              <w:spacing w:after="160" w:line="259" w:lineRule="auto"/>
              <w:ind w:firstLineChars="0"/>
              <w:contextualSpacing/>
              <w:jc w:val="left"/>
              <w:rPr>
                <w:rFonts w:ascii="Times New Roman" w:eastAsia="Times New Roman" w:hAnsi="Times New Roman"/>
                <w:kern w:val="0"/>
                <w:sz w:val="20"/>
                <w:szCs w:val="24"/>
                <w:lang w:eastAsia="en-US"/>
              </w:rPr>
            </w:pPr>
            <w:r w:rsidRPr="00C932D7">
              <w:rPr>
                <w:rFonts w:ascii="Times New Roman" w:eastAsia="Times New Roman" w:hAnsi="Times New Roman"/>
                <w:kern w:val="0"/>
                <w:sz w:val="20"/>
                <w:szCs w:val="24"/>
                <w:lang w:eastAsia="en-US"/>
              </w:rPr>
              <w:t>Dense urban (macro-layer only, TR 38.913) @FR2, 200m ISD, 2-tier model with wrap-around (7 sites, 3 sectors/cells per cell), 100% outdoor</w:t>
            </w:r>
          </w:p>
          <w:p w14:paraId="564DB9EE" w14:textId="77777777" w:rsidR="0087609A" w:rsidRPr="00C932D7" w:rsidRDefault="0087609A" w:rsidP="004824DE">
            <w:pPr>
              <w:pStyle w:val="af"/>
              <w:widowControl/>
              <w:numPr>
                <w:ilvl w:val="0"/>
                <w:numId w:val="21"/>
              </w:numPr>
              <w:snapToGrid w:val="0"/>
              <w:spacing w:after="160" w:line="259" w:lineRule="auto"/>
              <w:ind w:firstLineChars="0"/>
              <w:contextualSpacing/>
              <w:jc w:val="left"/>
              <w:rPr>
                <w:rFonts w:ascii="Times New Roman" w:eastAsia="Times New Roman" w:hAnsi="Times New Roman"/>
                <w:kern w:val="0"/>
                <w:sz w:val="20"/>
                <w:szCs w:val="24"/>
                <w:lang w:eastAsia="en-US"/>
              </w:rPr>
            </w:pPr>
            <w:r w:rsidRPr="00C932D7">
              <w:rPr>
                <w:rFonts w:ascii="Times New Roman" w:eastAsia="Times New Roman" w:hAnsi="Times New Roman"/>
                <w:kern w:val="0"/>
                <w:sz w:val="20"/>
                <w:szCs w:val="24"/>
                <w:lang w:eastAsia="en-US"/>
              </w:rPr>
              <w:t>the number of UEs is 105 at each drop</w:t>
            </w:r>
          </w:p>
          <w:p w14:paraId="7EE2B361" w14:textId="77777777" w:rsidR="0087609A" w:rsidRPr="00C932D7" w:rsidRDefault="0087609A" w:rsidP="004824DE">
            <w:pPr>
              <w:pStyle w:val="af"/>
              <w:widowControl/>
              <w:numPr>
                <w:ilvl w:val="0"/>
                <w:numId w:val="19"/>
              </w:numPr>
              <w:snapToGrid w:val="0"/>
              <w:spacing w:after="160" w:line="259" w:lineRule="auto"/>
              <w:ind w:firstLineChars="0"/>
              <w:contextualSpacing/>
              <w:jc w:val="left"/>
              <w:rPr>
                <w:rFonts w:ascii="Times New Roman" w:eastAsia="Times New Roman" w:hAnsi="Times New Roman"/>
                <w:kern w:val="0"/>
                <w:sz w:val="20"/>
                <w:szCs w:val="24"/>
                <w:lang w:eastAsia="en-US"/>
              </w:rPr>
            </w:pPr>
            <w:r w:rsidRPr="00C932D7">
              <w:rPr>
                <w:rFonts w:ascii="Times New Roman" w:eastAsia="Times New Roman" w:hAnsi="Times New Roman"/>
                <w:kern w:val="0"/>
                <w:sz w:val="20"/>
                <w:szCs w:val="24"/>
                <w:lang w:eastAsia="en-US"/>
              </w:rPr>
              <w:t>Indoor (TR 38.901/802)</w:t>
            </w:r>
          </w:p>
          <w:p w14:paraId="5A087ADC" w14:textId="77777777" w:rsidR="0087609A" w:rsidRPr="00C932D7" w:rsidRDefault="0087609A" w:rsidP="004824DE">
            <w:pPr>
              <w:pStyle w:val="af"/>
              <w:widowControl/>
              <w:numPr>
                <w:ilvl w:val="0"/>
                <w:numId w:val="20"/>
              </w:numPr>
              <w:snapToGrid w:val="0"/>
              <w:spacing w:after="160" w:line="259" w:lineRule="auto"/>
              <w:ind w:firstLineChars="0"/>
              <w:contextualSpacing/>
              <w:jc w:val="left"/>
              <w:rPr>
                <w:rFonts w:ascii="Times New Roman" w:hAnsi="Times New Roman"/>
                <w:sz w:val="20"/>
              </w:rPr>
            </w:pPr>
            <w:r w:rsidRPr="00C932D7">
              <w:rPr>
                <w:rFonts w:ascii="Times New Roman" w:eastAsia="Times New Roman" w:hAnsi="Times New Roman"/>
                <w:kern w:val="0"/>
                <w:sz w:val="20"/>
                <w:szCs w:val="24"/>
                <w:lang w:eastAsia="en-US"/>
              </w:rPr>
              <w:t>the number of UEs is 120 at each drop</w:t>
            </w:r>
          </w:p>
        </w:tc>
      </w:tr>
      <w:tr w:rsidR="0087609A" w:rsidRPr="00C932D7" w14:paraId="0069B7E3" w14:textId="77777777" w:rsidTr="005B0EC3">
        <w:trPr>
          <w:trHeight w:val="55"/>
        </w:trPr>
        <w:tc>
          <w:tcPr>
            <w:tcW w:w="2976" w:type="dxa"/>
          </w:tcPr>
          <w:p w14:paraId="434C21F5" w14:textId="77777777" w:rsidR="0087609A" w:rsidRPr="00C932D7" w:rsidRDefault="0087609A" w:rsidP="00FB0FE1">
            <w:pPr>
              <w:snapToGrid w:val="0"/>
            </w:pPr>
            <w:r w:rsidRPr="00C932D7">
              <w:t>UE speed</w:t>
            </w:r>
          </w:p>
        </w:tc>
        <w:tc>
          <w:tcPr>
            <w:tcW w:w="5245" w:type="dxa"/>
          </w:tcPr>
          <w:p w14:paraId="5ABF854D" w14:textId="77777777" w:rsidR="0087609A" w:rsidRPr="00C932D7" w:rsidRDefault="0087609A" w:rsidP="00FB0FE1">
            <w:pPr>
              <w:snapToGrid w:val="0"/>
            </w:pPr>
            <w:r w:rsidRPr="00C932D7">
              <w:t>3 km/</w:t>
            </w:r>
            <w:proofErr w:type="spellStart"/>
            <w:r w:rsidRPr="00C932D7">
              <w:t>hr</w:t>
            </w:r>
            <w:proofErr w:type="spellEnd"/>
            <w:r w:rsidRPr="00C932D7">
              <w:t xml:space="preserve"> for indoor UEs, 30km/</w:t>
            </w:r>
            <w:proofErr w:type="spellStart"/>
            <w:r w:rsidRPr="00C932D7">
              <w:t>hr</w:t>
            </w:r>
            <w:proofErr w:type="spellEnd"/>
            <w:r w:rsidRPr="00C932D7">
              <w:t xml:space="preserve"> for outdoor UEs </w:t>
            </w:r>
          </w:p>
        </w:tc>
      </w:tr>
      <w:tr w:rsidR="0087609A" w:rsidRPr="00C932D7" w14:paraId="62913BBD" w14:textId="77777777" w:rsidTr="005B0EC3">
        <w:trPr>
          <w:trHeight w:val="55"/>
        </w:trPr>
        <w:tc>
          <w:tcPr>
            <w:tcW w:w="2976" w:type="dxa"/>
          </w:tcPr>
          <w:p w14:paraId="72C03BEE" w14:textId="77777777" w:rsidR="0087609A" w:rsidRPr="00C932D7" w:rsidRDefault="0087609A" w:rsidP="00FB0FE1">
            <w:pPr>
              <w:snapToGrid w:val="0"/>
            </w:pPr>
            <w:r w:rsidRPr="00C932D7">
              <w:t>Panel Blockage Modeling for MPE</w:t>
            </w:r>
          </w:p>
        </w:tc>
        <w:tc>
          <w:tcPr>
            <w:tcW w:w="5245" w:type="dxa"/>
          </w:tcPr>
          <w:p w14:paraId="53C809B4" w14:textId="77777777" w:rsidR="0087609A" w:rsidRPr="00C932D7" w:rsidRDefault="0087609A" w:rsidP="00FB0FE1">
            <w:pPr>
              <w:snapToGrid w:val="0"/>
            </w:pPr>
            <w:r w:rsidRPr="00C932D7">
              <w:t>Only one panel is blocked. The blocked panel is randomly selected at each drop</w:t>
            </w:r>
          </w:p>
          <w:p w14:paraId="3C292A5D" w14:textId="77777777" w:rsidR="0087609A" w:rsidRPr="00C932D7" w:rsidRDefault="0087609A" w:rsidP="004824DE">
            <w:pPr>
              <w:pStyle w:val="af"/>
              <w:widowControl/>
              <w:numPr>
                <w:ilvl w:val="0"/>
                <w:numId w:val="18"/>
              </w:numPr>
              <w:snapToGrid w:val="0"/>
              <w:spacing w:after="0"/>
              <w:ind w:firstLineChars="0"/>
              <w:contextualSpacing/>
              <w:jc w:val="left"/>
              <w:rPr>
                <w:rFonts w:ascii="Times New Roman" w:eastAsia="等线" w:hAnsi="Times New Roman"/>
                <w:kern w:val="0"/>
                <w:sz w:val="20"/>
                <w:szCs w:val="24"/>
                <w:lang w:eastAsia="en-US"/>
              </w:rPr>
            </w:pPr>
            <w:r w:rsidRPr="00C932D7">
              <w:rPr>
                <w:rFonts w:ascii="Times New Roman" w:eastAsia="等线" w:hAnsi="Times New Roman"/>
                <w:kern w:val="0"/>
                <w:sz w:val="20"/>
                <w:szCs w:val="24"/>
                <w:lang w:eastAsia="en-US"/>
              </w:rPr>
              <w:t>Blocking entails an additional pathloss of 10dB applied to both DL and UL</w:t>
            </w:r>
          </w:p>
          <w:p w14:paraId="124B01D0" w14:textId="77777777" w:rsidR="0087609A" w:rsidRPr="00C932D7" w:rsidRDefault="0087609A" w:rsidP="00FB0FE1">
            <w:pPr>
              <w:snapToGrid w:val="0"/>
              <w:rPr>
                <w:rFonts w:eastAsia="等线"/>
              </w:rPr>
            </w:pPr>
            <w:r w:rsidRPr="00C932D7">
              <w:rPr>
                <w:rFonts w:eastAsia="等线"/>
              </w:rPr>
              <w:t>For simulation with full buffer traffic, a blocking event is determined, started at the beginning of each drop, and sustained throughout the entire drop.</w:t>
            </w:r>
          </w:p>
        </w:tc>
      </w:tr>
      <w:tr w:rsidR="0087609A" w:rsidRPr="00C932D7" w14:paraId="20F7F710" w14:textId="77777777" w:rsidTr="005B0EC3">
        <w:trPr>
          <w:trHeight w:val="55"/>
        </w:trPr>
        <w:tc>
          <w:tcPr>
            <w:tcW w:w="2976" w:type="dxa"/>
          </w:tcPr>
          <w:p w14:paraId="78AD9DD2" w14:textId="77777777" w:rsidR="0087609A" w:rsidRPr="00C932D7" w:rsidRDefault="0087609A" w:rsidP="00FB0FE1">
            <w:pPr>
              <w:snapToGrid w:val="0"/>
            </w:pPr>
            <w:r w:rsidRPr="00C932D7">
              <w:t>MPE Modeling</w:t>
            </w:r>
          </w:p>
        </w:tc>
        <w:tc>
          <w:tcPr>
            <w:tcW w:w="5245" w:type="dxa"/>
          </w:tcPr>
          <w:p w14:paraId="378C6B2A" w14:textId="77777777" w:rsidR="0087609A" w:rsidRPr="00C932D7" w:rsidRDefault="0087609A" w:rsidP="00FB0FE1">
            <w:pPr>
              <w:snapToGrid w:val="0"/>
            </w:pPr>
            <w:r w:rsidRPr="00C932D7">
              <w:t>When MPE occurs, the maximum TX power for the covered panel is reduced by 10dB P-MPR. That is, the actual maximum TX transmit power = maximum EIRP (22dBm) – P-MPR (10dB)</w:t>
            </w:r>
          </w:p>
        </w:tc>
      </w:tr>
      <w:tr w:rsidR="0087609A" w:rsidRPr="00C932D7" w14:paraId="0CF554CF" w14:textId="77777777" w:rsidTr="005B0EC3">
        <w:trPr>
          <w:trHeight w:val="55"/>
        </w:trPr>
        <w:tc>
          <w:tcPr>
            <w:tcW w:w="2976" w:type="dxa"/>
          </w:tcPr>
          <w:p w14:paraId="63CDDB41" w14:textId="77777777" w:rsidR="0087609A" w:rsidRPr="00C932D7" w:rsidRDefault="0087609A" w:rsidP="00FB0FE1">
            <w:pPr>
              <w:snapToGrid w:val="0"/>
            </w:pPr>
            <w:r w:rsidRPr="00C932D7">
              <w:t>UE-side panel switching latency</w:t>
            </w:r>
          </w:p>
        </w:tc>
        <w:tc>
          <w:tcPr>
            <w:tcW w:w="5245" w:type="dxa"/>
          </w:tcPr>
          <w:p w14:paraId="6B614086" w14:textId="77777777" w:rsidR="0087609A" w:rsidRPr="00C932D7" w:rsidRDefault="0087609A" w:rsidP="00FB0FE1">
            <w:pPr>
              <w:snapToGrid w:val="0"/>
            </w:pPr>
            <w:r w:rsidRPr="00C932D7">
              <w:t xml:space="preserve">0 </w:t>
            </w:r>
            <w:proofErr w:type="spellStart"/>
            <w:r w:rsidRPr="00C932D7">
              <w:t>ms</w:t>
            </w:r>
            <w:proofErr w:type="spellEnd"/>
            <w:r w:rsidRPr="00C932D7">
              <w:t xml:space="preserve"> for active panels</w:t>
            </w:r>
          </w:p>
        </w:tc>
      </w:tr>
      <w:tr w:rsidR="0087609A" w:rsidRPr="00C932D7" w14:paraId="28CEF798" w14:textId="77777777" w:rsidTr="005B0EC3">
        <w:trPr>
          <w:trHeight w:val="314"/>
        </w:trPr>
        <w:tc>
          <w:tcPr>
            <w:tcW w:w="2976" w:type="dxa"/>
          </w:tcPr>
          <w:p w14:paraId="3AC3540E" w14:textId="77777777" w:rsidR="0087609A" w:rsidRPr="00C932D7" w:rsidRDefault="0087609A" w:rsidP="00FB0FE1">
            <w:pPr>
              <w:snapToGrid w:val="0"/>
            </w:pPr>
            <w:r w:rsidRPr="00C932D7">
              <w:t>Performance metrics</w:t>
            </w:r>
          </w:p>
        </w:tc>
        <w:tc>
          <w:tcPr>
            <w:tcW w:w="5245" w:type="dxa"/>
          </w:tcPr>
          <w:p w14:paraId="727C622B" w14:textId="77777777" w:rsidR="0087609A" w:rsidRPr="00C932D7" w:rsidRDefault="0087609A" w:rsidP="00FB0FE1">
            <w:pPr>
              <w:spacing w:after="160" w:line="259" w:lineRule="auto"/>
              <w:contextualSpacing/>
              <w:jc w:val="left"/>
              <w:rPr>
                <w:b/>
              </w:rPr>
            </w:pPr>
            <w:r w:rsidRPr="00C932D7">
              <w:t>CDF of UE throughput, avg. and 5% UE throughput (representing cell-edge coverage)</w:t>
            </w:r>
          </w:p>
        </w:tc>
      </w:tr>
      <w:tr w:rsidR="0087609A" w:rsidRPr="00C932D7" w14:paraId="78E9221F" w14:textId="77777777" w:rsidTr="005B0EC3">
        <w:trPr>
          <w:trHeight w:val="377"/>
        </w:trPr>
        <w:tc>
          <w:tcPr>
            <w:tcW w:w="2976" w:type="dxa"/>
          </w:tcPr>
          <w:p w14:paraId="26FD5252" w14:textId="77777777" w:rsidR="0087609A" w:rsidRPr="00C932D7" w:rsidRDefault="0087609A" w:rsidP="00FB0FE1">
            <w:r w:rsidRPr="00C932D7">
              <w:t>Frequency Range</w:t>
            </w:r>
          </w:p>
        </w:tc>
        <w:tc>
          <w:tcPr>
            <w:tcW w:w="5245" w:type="dxa"/>
          </w:tcPr>
          <w:p w14:paraId="5F4BCDEF" w14:textId="77777777" w:rsidR="0087609A" w:rsidRPr="00C932D7" w:rsidRDefault="0087609A" w:rsidP="00FB0FE1">
            <w:r w:rsidRPr="00C932D7">
              <w:t>FR2 @ 30 GHz,</w:t>
            </w:r>
          </w:p>
          <w:p w14:paraId="7A2821DD" w14:textId="77777777" w:rsidR="0087609A" w:rsidRPr="00C932D7" w:rsidRDefault="0087609A" w:rsidP="004824DE">
            <w:pPr>
              <w:pStyle w:val="af"/>
              <w:widowControl/>
              <w:numPr>
                <w:ilvl w:val="0"/>
                <w:numId w:val="22"/>
              </w:numPr>
              <w:spacing w:after="160" w:line="259" w:lineRule="auto"/>
              <w:ind w:firstLineChars="0"/>
              <w:contextualSpacing/>
              <w:jc w:val="left"/>
              <w:rPr>
                <w:rFonts w:ascii="Times New Roman" w:hAnsi="Times New Roman"/>
                <w:sz w:val="20"/>
              </w:rPr>
            </w:pPr>
            <w:r w:rsidRPr="00C932D7">
              <w:rPr>
                <w:rFonts w:ascii="Times New Roman" w:hAnsi="Times New Roman"/>
                <w:sz w:val="20"/>
              </w:rPr>
              <w:t>SCS: 120 kHz</w:t>
            </w:r>
          </w:p>
          <w:p w14:paraId="70A80588" w14:textId="77777777" w:rsidR="0087609A" w:rsidRPr="00C932D7" w:rsidRDefault="0087609A" w:rsidP="004824DE">
            <w:pPr>
              <w:pStyle w:val="af"/>
              <w:widowControl/>
              <w:numPr>
                <w:ilvl w:val="0"/>
                <w:numId w:val="22"/>
              </w:numPr>
              <w:spacing w:after="160" w:line="259" w:lineRule="auto"/>
              <w:ind w:firstLineChars="0"/>
              <w:contextualSpacing/>
              <w:jc w:val="left"/>
              <w:rPr>
                <w:rFonts w:ascii="Times New Roman" w:hAnsi="Times New Roman"/>
                <w:color w:val="00B050"/>
                <w:sz w:val="20"/>
              </w:rPr>
            </w:pPr>
            <w:r w:rsidRPr="00C932D7">
              <w:rPr>
                <w:rFonts w:ascii="Times New Roman" w:hAnsi="Times New Roman"/>
                <w:sz w:val="20"/>
              </w:rPr>
              <w:t>BW: 80 MHz</w:t>
            </w:r>
          </w:p>
        </w:tc>
      </w:tr>
      <w:tr w:rsidR="0087609A" w:rsidRPr="00C932D7" w14:paraId="2AED091F" w14:textId="77777777" w:rsidTr="005B0EC3">
        <w:tc>
          <w:tcPr>
            <w:tcW w:w="2976" w:type="dxa"/>
          </w:tcPr>
          <w:p w14:paraId="22CEF8DF" w14:textId="77777777" w:rsidR="0087609A" w:rsidRPr="00C932D7" w:rsidRDefault="0087609A" w:rsidP="00FB0FE1">
            <w:r w:rsidRPr="00C932D7">
              <w:t>Transmission Power</w:t>
            </w:r>
          </w:p>
        </w:tc>
        <w:tc>
          <w:tcPr>
            <w:tcW w:w="5245" w:type="dxa"/>
          </w:tcPr>
          <w:p w14:paraId="792E555B" w14:textId="77777777" w:rsidR="0087609A" w:rsidRPr="00C932D7" w:rsidRDefault="0087609A" w:rsidP="00FB0FE1">
            <w:r w:rsidRPr="00C932D7">
              <w:t>Maximum Power for base station is 40dBm;</w:t>
            </w:r>
          </w:p>
          <w:p w14:paraId="018D75CE" w14:textId="77777777" w:rsidR="0087609A" w:rsidRPr="00C932D7" w:rsidRDefault="0087609A" w:rsidP="00FB0FE1">
            <w:r w:rsidRPr="00C932D7">
              <w:t>Maximum Power for UE is 22dBm;</w:t>
            </w:r>
          </w:p>
        </w:tc>
      </w:tr>
      <w:tr w:rsidR="0087609A" w:rsidRPr="00C932D7" w14:paraId="3A6DC6FB" w14:textId="77777777" w:rsidTr="005B0EC3">
        <w:tc>
          <w:tcPr>
            <w:tcW w:w="2976" w:type="dxa"/>
          </w:tcPr>
          <w:p w14:paraId="6283C752" w14:textId="77777777" w:rsidR="0087609A" w:rsidRPr="00C932D7" w:rsidRDefault="0087609A" w:rsidP="00FB0FE1">
            <w:r w:rsidRPr="00C932D7">
              <w:lastRenderedPageBreak/>
              <w:t>BS Antenna Configuration</w:t>
            </w:r>
          </w:p>
        </w:tc>
        <w:tc>
          <w:tcPr>
            <w:tcW w:w="5245" w:type="dxa"/>
          </w:tcPr>
          <w:p w14:paraId="7482910E" w14:textId="77777777" w:rsidR="0087609A" w:rsidRPr="00C932D7" w:rsidRDefault="0087609A" w:rsidP="00FB0FE1">
            <w:pPr>
              <w:rPr>
                <w:lang w:val="en-GB"/>
              </w:rPr>
            </w:pPr>
            <w:r w:rsidRPr="00C932D7">
              <w:rPr>
                <w:lang w:val="en-GB"/>
              </w:rPr>
              <w:t>(M, N, P, Mg, Ng) = (4, 8, 2, 2, 2). (</w:t>
            </w:r>
            <w:proofErr w:type="spellStart"/>
            <w:r w:rsidRPr="00C932D7">
              <w:rPr>
                <w:lang w:val="en-GB"/>
              </w:rPr>
              <w:t>dV</w:t>
            </w:r>
            <w:proofErr w:type="spellEnd"/>
            <w:r w:rsidRPr="00C932D7">
              <w:rPr>
                <w:lang w:val="en-GB"/>
              </w:rPr>
              <w:t xml:space="preserve">, </w:t>
            </w:r>
            <w:proofErr w:type="spellStart"/>
            <w:r w:rsidRPr="00C932D7">
              <w:rPr>
                <w:lang w:val="en-GB"/>
              </w:rPr>
              <w:t>dH</w:t>
            </w:r>
            <w:proofErr w:type="spellEnd"/>
            <w:r w:rsidRPr="00C932D7">
              <w:rPr>
                <w:lang w:val="en-GB"/>
              </w:rPr>
              <w:t>) = (0.5, 0.5) λ. (</w:t>
            </w:r>
            <w:proofErr w:type="spellStart"/>
            <w:r w:rsidRPr="00C932D7">
              <w:rPr>
                <w:lang w:val="en-GB"/>
              </w:rPr>
              <w:t>dg,V</w:t>
            </w:r>
            <w:proofErr w:type="spellEnd"/>
            <w:r w:rsidRPr="00C932D7">
              <w:rPr>
                <w:lang w:val="en-GB"/>
              </w:rPr>
              <w:t xml:space="preserve">, </w:t>
            </w:r>
            <w:proofErr w:type="spellStart"/>
            <w:r w:rsidRPr="00C932D7">
              <w:rPr>
                <w:lang w:val="en-GB"/>
              </w:rPr>
              <w:t>dg,H</w:t>
            </w:r>
            <w:proofErr w:type="spellEnd"/>
            <w:r w:rsidRPr="00C932D7">
              <w:rPr>
                <w:lang w:val="en-GB"/>
              </w:rPr>
              <w:t>) = (2.0, 4.0) λ</w:t>
            </w:r>
          </w:p>
          <w:p w14:paraId="5003BCC6" w14:textId="77777777" w:rsidR="0087609A" w:rsidRPr="00C932D7" w:rsidRDefault="0087609A" w:rsidP="00FB0FE1">
            <w:r w:rsidRPr="00C932D7">
              <w:rPr>
                <w:lang w:val="en-GB"/>
              </w:rPr>
              <w:t>32 beams at BS side: vertical[1/8pi, 3/8pi, 5/8pi, 7/8pi]; horizontal[-7/16pi, -5/16pi, -3/16pi, -1/16pi, 1/16pi, 3/16pi, 5/16pi, 7/16pi];</w:t>
            </w:r>
          </w:p>
        </w:tc>
      </w:tr>
      <w:tr w:rsidR="0087609A" w:rsidRPr="00C932D7" w14:paraId="0CA61F41" w14:textId="77777777" w:rsidTr="005B0EC3">
        <w:tc>
          <w:tcPr>
            <w:tcW w:w="2976" w:type="dxa"/>
          </w:tcPr>
          <w:p w14:paraId="207756DD" w14:textId="77777777" w:rsidR="0087609A" w:rsidRPr="00C932D7" w:rsidRDefault="0087609A" w:rsidP="00FB0FE1">
            <w:r w:rsidRPr="00C932D7">
              <w:t>BS Antenna radiation pattern</w:t>
            </w:r>
          </w:p>
        </w:tc>
        <w:tc>
          <w:tcPr>
            <w:tcW w:w="5245" w:type="dxa"/>
          </w:tcPr>
          <w:p w14:paraId="1D4C214C" w14:textId="77777777" w:rsidR="0087609A" w:rsidRPr="00C932D7" w:rsidRDefault="0087609A" w:rsidP="00FB0FE1">
            <w:r w:rsidRPr="00C932D7">
              <w:t>TR 38.802 Table A.2.1-6, Table A.2.1-7</w:t>
            </w:r>
          </w:p>
        </w:tc>
      </w:tr>
      <w:tr w:rsidR="0087609A" w:rsidRPr="00C932D7" w14:paraId="61251F4C" w14:textId="77777777" w:rsidTr="005B0EC3">
        <w:tc>
          <w:tcPr>
            <w:tcW w:w="2976" w:type="dxa"/>
          </w:tcPr>
          <w:p w14:paraId="5C09AE65" w14:textId="77777777" w:rsidR="0087609A" w:rsidRPr="00C932D7" w:rsidRDefault="0087609A" w:rsidP="00FB0FE1">
            <w:r w:rsidRPr="00C932D7">
              <w:t>UE Antenna Configuration</w:t>
            </w:r>
          </w:p>
        </w:tc>
        <w:tc>
          <w:tcPr>
            <w:tcW w:w="5245" w:type="dxa"/>
          </w:tcPr>
          <w:p w14:paraId="7A7431DA" w14:textId="77777777" w:rsidR="0087609A" w:rsidRPr="00C932D7" w:rsidRDefault="0087609A" w:rsidP="00FB0FE1">
            <w:r w:rsidRPr="00C932D7">
              <w:t xml:space="preserve">Number/location of panels: 3 panels (left, right, and back) </w:t>
            </w:r>
          </w:p>
          <w:p w14:paraId="56A97E3E" w14:textId="77777777" w:rsidR="0087609A" w:rsidRPr="00C932D7" w:rsidRDefault="0087609A" w:rsidP="00FB0FE1">
            <w:r w:rsidRPr="00C932D7">
              <w:t>Panel structure</w:t>
            </w:r>
          </w:p>
          <w:p w14:paraId="3F5CE8B7" w14:textId="77777777" w:rsidR="0087609A" w:rsidRPr="00C932D7" w:rsidRDefault="0087609A" w:rsidP="00FB0FE1">
            <w:r w:rsidRPr="00C932D7">
              <w:t>-</w:t>
            </w:r>
            <w:r w:rsidRPr="00C932D7">
              <w:tab/>
              <w:t>(M, N, P) = (1, 4, 2)</w:t>
            </w:r>
          </w:p>
          <w:p w14:paraId="6A58864D" w14:textId="77777777" w:rsidR="0087609A" w:rsidRPr="00C932D7" w:rsidRDefault="0087609A" w:rsidP="00FB0FE1">
            <w:r w:rsidRPr="00C932D7">
              <w:t>-</w:t>
            </w:r>
            <w:r w:rsidRPr="00C932D7">
              <w:tab/>
              <w:t xml:space="preserve">8beam at UE </w:t>
            </w:r>
            <w:proofErr w:type="spellStart"/>
            <w:r w:rsidRPr="00C932D7">
              <w:t>side:vertical</w:t>
            </w:r>
            <w:proofErr w:type="spellEnd"/>
            <w:r w:rsidRPr="00C932D7">
              <w:t>[0.0]; horizontal[-3/8pi, -1/8pi, 1/8pi, 3/8pi]</w:t>
            </w:r>
          </w:p>
        </w:tc>
      </w:tr>
      <w:tr w:rsidR="0087609A" w:rsidRPr="00C932D7" w14:paraId="71E97928" w14:textId="77777777" w:rsidTr="005B0EC3">
        <w:tc>
          <w:tcPr>
            <w:tcW w:w="2976" w:type="dxa"/>
          </w:tcPr>
          <w:p w14:paraId="682E92F4" w14:textId="77777777" w:rsidR="0087609A" w:rsidRPr="00C932D7" w:rsidRDefault="0087609A" w:rsidP="00FB0FE1">
            <w:r w:rsidRPr="00C932D7">
              <w:t>UE Antenna radiation pattern</w:t>
            </w:r>
          </w:p>
        </w:tc>
        <w:tc>
          <w:tcPr>
            <w:tcW w:w="5245" w:type="dxa"/>
          </w:tcPr>
          <w:p w14:paraId="5DC88D81" w14:textId="77777777" w:rsidR="0087609A" w:rsidRPr="00C932D7" w:rsidRDefault="0087609A" w:rsidP="00FB0FE1">
            <w:r w:rsidRPr="00C932D7">
              <w:t>TR 38.802 Table A.2.1-8, Table A.2.1-10</w:t>
            </w:r>
          </w:p>
        </w:tc>
      </w:tr>
      <w:tr w:rsidR="0087609A" w:rsidRPr="00C932D7" w14:paraId="5294C13B" w14:textId="77777777" w:rsidTr="005B0EC3">
        <w:tc>
          <w:tcPr>
            <w:tcW w:w="2976" w:type="dxa"/>
          </w:tcPr>
          <w:p w14:paraId="24D9F7EE" w14:textId="77777777" w:rsidR="0087609A" w:rsidRPr="00C932D7" w:rsidRDefault="0087609A" w:rsidP="00FB0FE1">
            <w:r w:rsidRPr="00C932D7">
              <w:t>Beam correspondence</w:t>
            </w:r>
          </w:p>
        </w:tc>
        <w:tc>
          <w:tcPr>
            <w:tcW w:w="5245" w:type="dxa"/>
          </w:tcPr>
          <w:p w14:paraId="59093DCD" w14:textId="77777777" w:rsidR="0087609A" w:rsidRPr="00C932D7" w:rsidRDefault="0087609A" w:rsidP="00FB0FE1">
            <w:r w:rsidRPr="00C932D7">
              <w:t>Perfect beam correspondence</w:t>
            </w:r>
            <w:r w:rsidRPr="00C932D7">
              <w:rPr>
                <w:rFonts w:ascii="宋体" w:eastAsia="宋体" w:hAnsi="宋体" w:cs="宋体" w:hint="eastAsia"/>
              </w:rPr>
              <w:t>，</w:t>
            </w:r>
            <w:r w:rsidRPr="00C932D7">
              <w:t>∆EIRP</w:t>
            </w:r>
            <w:r w:rsidRPr="00C932D7">
              <w:rPr>
                <w:vertAlign w:val="subscript"/>
              </w:rPr>
              <w:t>BC</w:t>
            </w:r>
            <w:r w:rsidRPr="00C932D7">
              <w:t xml:space="preserve"> =0</w:t>
            </w:r>
          </w:p>
        </w:tc>
      </w:tr>
      <w:tr w:rsidR="0087609A" w:rsidRPr="00C932D7" w14:paraId="4CE8242E" w14:textId="77777777" w:rsidTr="005B0EC3">
        <w:tc>
          <w:tcPr>
            <w:tcW w:w="2976" w:type="dxa"/>
          </w:tcPr>
          <w:p w14:paraId="2FC5D385" w14:textId="77777777" w:rsidR="0087609A" w:rsidRPr="00C932D7" w:rsidRDefault="0087609A" w:rsidP="00FB0FE1">
            <w:r w:rsidRPr="00C932D7">
              <w:t>Link adaptation</w:t>
            </w:r>
          </w:p>
        </w:tc>
        <w:tc>
          <w:tcPr>
            <w:tcW w:w="5245" w:type="dxa"/>
          </w:tcPr>
          <w:p w14:paraId="53505C0C" w14:textId="77777777" w:rsidR="0087609A" w:rsidRPr="00C932D7" w:rsidRDefault="0087609A" w:rsidP="00FB0FE1">
            <w:r w:rsidRPr="00C932D7">
              <w:t>Based on CSI-RS</w:t>
            </w:r>
          </w:p>
        </w:tc>
      </w:tr>
      <w:tr w:rsidR="0087609A" w:rsidRPr="00C932D7" w14:paraId="20819F43" w14:textId="77777777" w:rsidTr="005B0EC3">
        <w:tc>
          <w:tcPr>
            <w:tcW w:w="2976" w:type="dxa"/>
          </w:tcPr>
          <w:p w14:paraId="00C0E12A" w14:textId="77777777" w:rsidR="0087609A" w:rsidRPr="00C932D7" w:rsidRDefault="0087609A" w:rsidP="00FB0FE1">
            <w:r w:rsidRPr="00C932D7">
              <w:t>Rank candidate</w:t>
            </w:r>
            <w:r w:rsidRPr="00C932D7">
              <w:tab/>
            </w:r>
          </w:p>
        </w:tc>
        <w:tc>
          <w:tcPr>
            <w:tcW w:w="5245" w:type="dxa"/>
          </w:tcPr>
          <w:p w14:paraId="028AC3AE" w14:textId="77777777" w:rsidR="0087609A" w:rsidRPr="00C932D7" w:rsidRDefault="0087609A" w:rsidP="00FB0FE1">
            <w:pPr>
              <w:rPr>
                <w:color w:val="00B050"/>
              </w:rPr>
            </w:pPr>
            <w:r w:rsidRPr="00C932D7">
              <w:t>Only rank1</w:t>
            </w:r>
          </w:p>
        </w:tc>
      </w:tr>
      <w:tr w:rsidR="0087609A" w:rsidRPr="00C932D7" w14:paraId="54FF6A37" w14:textId="77777777" w:rsidTr="005B0EC3">
        <w:tc>
          <w:tcPr>
            <w:tcW w:w="2976" w:type="dxa"/>
          </w:tcPr>
          <w:p w14:paraId="27C7A365" w14:textId="77777777" w:rsidR="0087609A" w:rsidRPr="00C932D7" w:rsidRDefault="0087609A" w:rsidP="00FB0FE1">
            <w:r w:rsidRPr="00C932D7">
              <w:t>Traffic Model</w:t>
            </w:r>
          </w:p>
        </w:tc>
        <w:tc>
          <w:tcPr>
            <w:tcW w:w="5245" w:type="dxa"/>
          </w:tcPr>
          <w:p w14:paraId="30D420E9" w14:textId="77777777" w:rsidR="0087609A" w:rsidRPr="00C932D7" w:rsidRDefault="0087609A" w:rsidP="00FB0FE1">
            <w:r w:rsidRPr="00C932D7">
              <w:t>Full buffer and FTP model 1 with packet size 0.5Mbytes for DL and 0.1Mbytes for UL</w:t>
            </w:r>
          </w:p>
        </w:tc>
      </w:tr>
      <w:tr w:rsidR="0087609A" w:rsidRPr="00C932D7" w14:paraId="642E7978" w14:textId="77777777" w:rsidTr="005B0EC3">
        <w:tc>
          <w:tcPr>
            <w:tcW w:w="2976" w:type="dxa"/>
          </w:tcPr>
          <w:p w14:paraId="659AA0D3" w14:textId="77777777" w:rsidR="0087609A" w:rsidRPr="00C932D7" w:rsidRDefault="0087609A" w:rsidP="00FB0FE1">
            <w:pPr>
              <w:rPr>
                <w:rFonts w:eastAsia="Malgun Gothic"/>
                <w:color w:val="000000"/>
                <w:kern w:val="24"/>
                <w:lang w:val="en-GB"/>
              </w:rPr>
            </w:pPr>
            <w:r w:rsidRPr="00C932D7">
              <w:rPr>
                <w:rFonts w:eastAsia="Malgun Gothic"/>
                <w:color w:val="000000"/>
                <w:kern w:val="24"/>
                <w:lang w:val="en-GB"/>
              </w:rPr>
              <w:t>Inter-panel calibration for UE</w:t>
            </w:r>
          </w:p>
        </w:tc>
        <w:tc>
          <w:tcPr>
            <w:tcW w:w="5245" w:type="dxa"/>
          </w:tcPr>
          <w:p w14:paraId="7818A2E7" w14:textId="77777777" w:rsidR="0087609A" w:rsidRPr="00C932D7" w:rsidRDefault="0087609A" w:rsidP="00FB0FE1">
            <w:pPr>
              <w:rPr>
                <w:rFonts w:eastAsia="Malgun Gothic"/>
                <w:color w:val="00B050"/>
                <w:kern w:val="24"/>
                <w:lang w:val="en-GB"/>
              </w:rPr>
            </w:pPr>
            <w:r w:rsidRPr="00C932D7">
              <w:rPr>
                <w:rFonts w:eastAsia="Malgun Gothic"/>
                <w:color w:val="000000" w:themeColor="text1"/>
                <w:kern w:val="24"/>
                <w:lang w:val="en-GB"/>
              </w:rPr>
              <w:t>Ideal</w:t>
            </w:r>
          </w:p>
        </w:tc>
      </w:tr>
      <w:tr w:rsidR="0087609A" w:rsidRPr="00C932D7" w14:paraId="381ED9BF" w14:textId="77777777" w:rsidTr="005B0EC3">
        <w:tc>
          <w:tcPr>
            <w:tcW w:w="2976" w:type="dxa"/>
          </w:tcPr>
          <w:p w14:paraId="65F6CCAE" w14:textId="77777777" w:rsidR="0087609A" w:rsidRPr="00C932D7" w:rsidRDefault="0087609A" w:rsidP="00FB0FE1">
            <w:r w:rsidRPr="00C932D7">
              <w:rPr>
                <w:rFonts w:eastAsia="Malgun Gothic"/>
                <w:kern w:val="24"/>
                <w:lang w:val="en-GB"/>
              </w:rPr>
              <w:t>Control channel decoding</w:t>
            </w:r>
          </w:p>
        </w:tc>
        <w:tc>
          <w:tcPr>
            <w:tcW w:w="5245" w:type="dxa"/>
          </w:tcPr>
          <w:p w14:paraId="4817121E" w14:textId="77777777" w:rsidR="0087609A" w:rsidRPr="00C932D7" w:rsidRDefault="0087609A" w:rsidP="00FB0FE1">
            <w:r w:rsidRPr="00C932D7">
              <w:rPr>
                <w:rFonts w:eastAsia="Malgun Gothic"/>
                <w:kern w:val="24"/>
                <w:lang w:val="en-GB"/>
              </w:rPr>
              <w:t>Ideal</w:t>
            </w:r>
          </w:p>
        </w:tc>
      </w:tr>
      <w:tr w:rsidR="0087609A" w:rsidRPr="00C932D7" w14:paraId="41ECB8F6" w14:textId="77777777" w:rsidTr="005B0EC3">
        <w:tc>
          <w:tcPr>
            <w:tcW w:w="2976" w:type="dxa"/>
          </w:tcPr>
          <w:p w14:paraId="12944DDB" w14:textId="77777777" w:rsidR="0087609A" w:rsidRPr="00C932D7" w:rsidRDefault="0087609A" w:rsidP="00FB0FE1">
            <w:r w:rsidRPr="00C932D7">
              <w:rPr>
                <w:rFonts w:eastAsia="Malgun Gothic"/>
                <w:kern w:val="24"/>
                <w:lang w:val="en-GB"/>
              </w:rPr>
              <w:t>UE receiver type</w:t>
            </w:r>
          </w:p>
        </w:tc>
        <w:tc>
          <w:tcPr>
            <w:tcW w:w="5245" w:type="dxa"/>
          </w:tcPr>
          <w:p w14:paraId="5E7B7963" w14:textId="77777777" w:rsidR="0087609A" w:rsidRPr="00C932D7" w:rsidRDefault="0087609A" w:rsidP="00FB0FE1">
            <w:r w:rsidRPr="00C932D7">
              <w:rPr>
                <w:rFonts w:eastAsia="Malgun Gothic"/>
                <w:kern w:val="24"/>
                <w:lang w:val="en-GB"/>
              </w:rPr>
              <w:t>MMSE-IRC</w:t>
            </w:r>
          </w:p>
        </w:tc>
      </w:tr>
      <w:tr w:rsidR="0087609A" w:rsidRPr="00C932D7" w14:paraId="7587AA2A" w14:textId="77777777" w:rsidTr="005B0EC3">
        <w:tc>
          <w:tcPr>
            <w:tcW w:w="2976" w:type="dxa"/>
          </w:tcPr>
          <w:p w14:paraId="318081B8" w14:textId="77777777" w:rsidR="0087609A" w:rsidRPr="00C932D7" w:rsidRDefault="0087609A" w:rsidP="00FB0FE1">
            <w:r w:rsidRPr="00C932D7">
              <w:rPr>
                <w:rFonts w:eastAsia="Malgun Gothic"/>
                <w:kern w:val="24"/>
                <w:lang w:val="en-GB"/>
              </w:rPr>
              <w:t>BF scheme</w:t>
            </w:r>
          </w:p>
        </w:tc>
        <w:tc>
          <w:tcPr>
            <w:tcW w:w="5245" w:type="dxa"/>
          </w:tcPr>
          <w:p w14:paraId="29FD4D35" w14:textId="77777777" w:rsidR="0087609A" w:rsidRPr="00C932D7" w:rsidRDefault="0087609A" w:rsidP="00FB0FE1">
            <w:r w:rsidRPr="00C932D7">
              <w:rPr>
                <w:rFonts w:eastAsia="Malgun Gothic"/>
                <w:kern w:val="24"/>
                <w:lang w:val="en-GB"/>
              </w:rPr>
              <w:t>DFT based</w:t>
            </w:r>
          </w:p>
        </w:tc>
      </w:tr>
      <w:tr w:rsidR="0087609A" w:rsidRPr="00C932D7" w14:paraId="7DAA69FC" w14:textId="77777777" w:rsidTr="005B0EC3">
        <w:tc>
          <w:tcPr>
            <w:tcW w:w="2976" w:type="dxa"/>
          </w:tcPr>
          <w:p w14:paraId="70980B22" w14:textId="77777777" w:rsidR="0087609A" w:rsidRPr="00C932D7" w:rsidRDefault="0087609A" w:rsidP="00FB0FE1">
            <w:pPr>
              <w:rPr>
                <w:rFonts w:eastAsia="Malgun Gothic"/>
                <w:kern w:val="24"/>
                <w:lang w:val="en-GB"/>
              </w:rPr>
            </w:pPr>
            <w:r w:rsidRPr="00C932D7">
              <w:rPr>
                <w:rFonts w:eastAsia="Malgun Gothic"/>
                <w:kern w:val="24"/>
                <w:lang w:val="en-GB"/>
              </w:rPr>
              <w:t>Transmission scheme</w:t>
            </w:r>
          </w:p>
        </w:tc>
        <w:tc>
          <w:tcPr>
            <w:tcW w:w="5245" w:type="dxa"/>
          </w:tcPr>
          <w:p w14:paraId="13F01D8D" w14:textId="77777777" w:rsidR="0087609A" w:rsidRPr="00C932D7" w:rsidRDefault="0087609A" w:rsidP="00FB0FE1">
            <w:pPr>
              <w:pStyle w:val="af5"/>
              <w:spacing w:before="0" w:beforeAutospacing="0" w:after="0" w:afterAutospacing="0" w:line="256" w:lineRule="auto"/>
              <w:rPr>
                <w:rFonts w:ascii="Times New Roman" w:eastAsia="Malgun Gothic" w:hAnsi="Times New Roman" w:cs="Times New Roman"/>
                <w:kern w:val="24"/>
                <w:sz w:val="20"/>
                <w:szCs w:val="20"/>
                <w:lang w:val="en-GB"/>
              </w:rPr>
            </w:pPr>
            <w:r w:rsidRPr="00C932D7">
              <w:rPr>
                <w:rFonts w:ascii="Times New Roman" w:eastAsia="Malgun Gothic" w:hAnsi="Times New Roman" w:cs="Times New Roman"/>
                <w:kern w:val="24"/>
                <w:sz w:val="20"/>
                <w:szCs w:val="20"/>
                <w:lang w:val="en-GB"/>
              </w:rPr>
              <w:t>SU-MIMO</w:t>
            </w:r>
          </w:p>
        </w:tc>
      </w:tr>
      <w:tr w:rsidR="0087609A" w:rsidRPr="00C932D7" w14:paraId="37949F22" w14:textId="77777777" w:rsidTr="005B0EC3">
        <w:tc>
          <w:tcPr>
            <w:tcW w:w="2976" w:type="dxa"/>
          </w:tcPr>
          <w:p w14:paraId="0DB0D87E" w14:textId="77777777" w:rsidR="0087609A" w:rsidRPr="00C932D7" w:rsidRDefault="0087609A" w:rsidP="00FB0FE1">
            <w:r w:rsidRPr="00C932D7">
              <w:t>Other simulation assumptions</w:t>
            </w:r>
          </w:p>
        </w:tc>
        <w:tc>
          <w:tcPr>
            <w:tcW w:w="5245" w:type="dxa"/>
          </w:tcPr>
          <w:p w14:paraId="546E1BA2" w14:textId="77777777" w:rsidR="0087609A" w:rsidRPr="00C932D7" w:rsidRDefault="0087609A" w:rsidP="00FB0FE1">
            <w:r w:rsidRPr="00C932D7">
              <w:t xml:space="preserve">serving TRP selection </w:t>
            </w:r>
            <w:r w:rsidRPr="00C932D7">
              <w:rPr>
                <w:rFonts w:ascii="宋体" w:eastAsia="宋体" w:hAnsi="宋体" w:cs="宋体" w:hint="eastAsia"/>
              </w:rPr>
              <w:t>：</w:t>
            </w:r>
            <w:r w:rsidRPr="00C932D7">
              <w:t>max L1-RSRP</w:t>
            </w:r>
          </w:p>
          <w:p w14:paraId="1F270918" w14:textId="77777777" w:rsidR="0087609A" w:rsidRPr="00C932D7" w:rsidRDefault="0087609A" w:rsidP="00FB0FE1">
            <w:r w:rsidRPr="00C932D7">
              <w:t xml:space="preserve">scheduling algorithm </w:t>
            </w:r>
            <w:r w:rsidRPr="00C932D7">
              <w:rPr>
                <w:rFonts w:ascii="宋体" w:eastAsia="宋体" w:hAnsi="宋体" w:cs="宋体" w:hint="eastAsia"/>
              </w:rPr>
              <w:t>：</w:t>
            </w:r>
            <w:r w:rsidRPr="00C932D7">
              <w:t>PF</w:t>
            </w:r>
          </w:p>
        </w:tc>
      </w:tr>
      <w:tr w:rsidR="0087609A" w:rsidRPr="00C932D7" w14:paraId="07267128" w14:textId="77777777" w:rsidTr="005B0EC3">
        <w:tc>
          <w:tcPr>
            <w:tcW w:w="2976" w:type="dxa"/>
          </w:tcPr>
          <w:p w14:paraId="5BA9A4C8" w14:textId="77777777" w:rsidR="0087609A" w:rsidRPr="00C932D7" w:rsidRDefault="0087609A" w:rsidP="00FB0FE1">
            <w:r w:rsidRPr="00C932D7">
              <w:t>Algorithm details (when applicable)</w:t>
            </w:r>
          </w:p>
        </w:tc>
        <w:tc>
          <w:tcPr>
            <w:tcW w:w="5245" w:type="dxa"/>
          </w:tcPr>
          <w:p w14:paraId="162366CC" w14:textId="77777777" w:rsidR="0087609A" w:rsidRPr="00C932D7" w:rsidRDefault="0087609A" w:rsidP="00FB0FE1">
            <w:pPr>
              <w:spacing w:after="160" w:line="259" w:lineRule="auto"/>
              <w:contextualSpacing/>
              <w:jc w:val="left"/>
            </w:pPr>
            <w:r w:rsidRPr="00C932D7">
              <w:t>Beam metric:L1-RSRP</w:t>
            </w:r>
          </w:p>
          <w:p w14:paraId="672B674A" w14:textId="77777777" w:rsidR="0087609A" w:rsidRPr="00C932D7" w:rsidRDefault="0087609A" w:rsidP="00FB0FE1">
            <w:pPr>
              <w:spacing w:after="160" w:line="259" w:lineRule="auto"/>
              <w:contextualSpacing/>
              <w:jc w:val="left"/>
            </w:pPr>
            <w:r w:rsidRPr="00C932D7">
              <w:t>One panel is active during the data transmission</w:t>
            </w:r>
          </w:p>
        </w:tc>
      </w:tr>
    </w:tbl>
    <w:p w14:paraId="68CFB4E4" w14:textId="77777777" w:rsidR="0087609A" w:rsidRDefault="0087609A" w:rsidP="0087609A">
      <w:pPr>
        <w:rPr>
          <w:rFonts w:eastAsiaTheme="minorEastAsia"/>
          <w:lang w:eastAsia="zh-CN"/>
        </w:rPr>
      </w:pPr>
    </w:p>
    <w:p w14:paraId="035B72DD" w14:textId="77777777" w:rsidR="0087609A" w:rsidRDefault="0087609A" w:rsidP="0087609A">
      <w:pPr>
        <w:pStyle w:val="table"/>
      </w:pPr>
      <w:r w:rsidRPr="00B944FF">
        <w:t>MPE trigger ratio</w:t>
      </w:r>
      <w:r>
        <w:t xml:space="preserve"> for full buffer and FTP1 traffic model</w:t>
      </w:r>
    </w:p>
    <w:tbl>
      <w:tblPr>
        <w:tblStyle w:val="a7"/>
        <w:tblW w:w="0" w:type="auto"/>
        <w:jc w:val="center"/>
        <w:tblLook w:val="04A0" w:firstRow="1" w:lastRow="0" w:firstColumn="1" w:lastColumn="0" w:noHBand="0" w:noVBand="1"/>
      </w:tblPr>
      <w:tblGrid>
        <w:gridCol w:w="2216"/>
        <w:gridCol w:w="1627"/>
      </w:tblGrid>
      <w:tr w:rsidR="0087609A" w:rsidRPr="009A1AD2" w14:paraId="5A377A84" w14:textId="77777777" w:rsidTr="00FB0FE1">
        <w:trPr>
          <w:trHeight w:val="285"/>
          <w:jc w:val="center"/>
        </w:trPr>
        <w:tc>
          <w:tcPr>
            <w:tcW w:w="0" w:type="auto"/>
            <w:noWrap/>
            <w:vAlign w:val="center"/>
            <w:hideMark/>
          </w:tcPr>
          <w:p w14:paraId="66522834" w14:textId="77777777" w:rsidR="0087609A" w:rsidRPr="009A1AD2" w:rsidRDefault="0087609A" w:rsidP="00FB0FE1">
            <w:pPr>
              <w:jc w:val="center"/>
            </w:pPr>
          </w:p>
        </w:tc>
        <w:tc>
          <w:tcPr>
            <w:tcW w:w="0" w:type="auto"/>
            <w:noWrap/>
            <w:vAlign w:val="center"/>
            <w:hideMark/>
          </w:tcPr>
          <w:p w14:paraId="78DD3B43" w14:textId="77777777" w:rsidR="0087609A" w:rsidRPr="009A1AD2" w:rsidRDefault="0087609A" w:rsidP="00FB0FE1">
            <w:pPr>
              <w:jc w:val="center"/>
            </w:pPr>
            <w:r w:rsidRPr="00A649BE">
              <w:t>MPE trigger ratio</w:t>
            </w:r>
          </w:p>
        </w:tc>
      </w:tr>
      <w:tr w:rsidR="0087609A" w:rsidRPr="009A1AD2" w14:paraId="4CA845F3" w14:textId="77777777" w:rsidTr="00FB0FE1">
        <w:trPr>
          <w:trHeight w:val="285"/>
          <w:jc w:val="center"/>
        </w:trPr>
        <w:tc>
          <w:tcPr>
            <w:tcW w:w="0" w:type="auto"/>
            <w:noWrap/>
            <w:vAlign w:val="center"/>
            <w:hideMark/>
          </w:tcPr>
          <w:p w14:paraId="1D63F97D" w14:textId="77777777" w:rsidR="0087609A" w:rsidRPr="009A1AD2" w:rsidRDefault="0087609A" w:rsidP="00FB0FE1">
            <w:pPr>
              <w:jc w:val="center"/>
            </w:pPr>
            <w:r>
              <w:rPr>
                <w:rFonts w:hint="eastAsia"/>
              </w:rPr>
              <w:t>Indoor</w:t>
            </w:r>
            <w:r>
              <w:t>(full buffer)</w:t>
            </w:r>
          </w:p>
        </w:tc>
        <w:tc>
          <w:tcPr>
            <w:tcW w:w="0" w:type="auto"/>
            <w:noWrap/>
            <w:vAlign w:val="center"/>
            <w:hideMark/>
          </w:tcPr>
          <w:p w14:paraId="1F66FA97" w14:textId="77777777" w:rsidR="0087609A" w:rsidRPr="009A1AD2" w:rsidRDefault="0087609A" w:rsidP="00FB0FE1">
            <w:pPr>
              <w:jc w:val="center"/>
            </w:pPr>
            <w:r>
              <w:t>32.71%</w:t>
            </w:r>
          </w:p>
        </w:tc>
      </w:tr>
      <w:tr w:rsidR="0087609A" w:rsidRPr="009A1AD2" w14:paraId="374398E7" w14:textId="77777777" w:rsidTr="00FB0FE1">
        <w:trPr>
          <w:trHeight w:val="285"/>
          <w:jc w:val="center"/>
        </w:trPr>
        <w:tc>
          <w:tcPr>
            <w:tcW w:w="0" w:type="auto"/>
            <w:noWrap/>
            <w:vAlign w:val="center"/>
            <w:hideMark/>
          </w:tcPr>
          <w:p w14:paraId="6E9065F9" w14:textId="77777777" w:rsidR="0087609A" w:rsidRPr="009A1AD2" w:rsidRDefault="0087609A" w:rsidP="00FB0FE1">
            <w:pPr>
              <w:jc w:val="center"/>
            </w:pPr>
            <w:r>
              <w:rPr>
                <w:rFonts w:hint="eastAsia"/>
              </w:rPr>
              <w:t>Dense</w:t>
            </w:r>
            <w:r>
              <w:t xml:space="preserve"> U</w:t>
            </w:r>
            <w:r>
              <w:rPr>
                <w:rFonts w:hint="eastAsia"/>
              </w:rPr>
              <w:t>rban</w:t>
            </w:r>
            <w:r>
              <w:t>(full buffer)</w:t>
            </w:r>
          </w:p>
        </w:tc>
        <w:tc>
          <w:tcPr>
            <w:tcW w:w="0" w:type="auto"/>
            <w:noWrap/>
            <w:vAlign w:val="center"/>
            <w:hideMark/>
          </w:tcPr>
          <w:p w14:paraId="34A4F479" w14:textId="77777777" w:rsidR="0087609A" w:rsidRPr="009A1AD2" w:rsidRDefault="0087609A" w:rsidP="00FB0FE1">
            <w:pPr>
              <w:jc w:val="center"/>
            </w:pPr>
            <w:r>
              <w:t>34.76%</w:t>
            </w:r>
          </w:p>
        </w:tc>
      </w:tr>
      <w:tr w:rsidR="0087609A" w:rsidRPr="009A1AD2" w14:paraId="550DE7EE" w14:textId="77777777" w:rsidTr="00FB0FE1">
        <w:trPr>
          <w:trHeight w:val="285"/>
          <w:jc w:val="center"/>
        </w:trPr>
        <w:tc>
          <w:tcPr>
            <w:tcW w:w="0" w:type="auto"/>
            <w:noWrap/>
            <w:vAlign w:val="center"/>
          </w:tcPr>
          <w:p w14:paraId="374DB2AE" w14:textId="77777777" w:rsidR="0087609A" w:rsidRDefault="0087609A" w:rsidP="00FB0FE1">
            <w:pPr>
              <w:jc w:val="center"/>
            </w:pPr>
            <w:r>
              <w:rPr>
                <w:rFonts w:hint="eastAsia"/>
              </w:rPr>
              <w:t>Dense</w:t>
            </w:r>
            <w:r>
              <w:t xml:space="preserve"> U</w:t>
            </w:r>
            <w:r>
              <w:rPr>
                <w:rFonts w:hint="eastAsia"/>
              </w:rPr>
              <w:t>rban</w:t>
            </w:r>
            <w:r>
              <w:t>(FTP1)</w:t>
            </w:r>
          </w:p>
        </w:tc>
        <w:tc>
          <w:tcPr>
            <w:tcW w:w="0" w:type="auto"/>
            <w:noWrap/>
            <w:vAlign w:val="center"/>
          </w:tcPr>
          <w:p w14:paraId="3ACC921B" w14:textId="77777777" w:rsidR="0087609A" w:rsidRDefault="0087609A" w:rsidP="00FB0FE1">
            <w:pPr>
              <w:jc w:val="center"/>
            </w:pPr>
            <w:r>
              <w:t>32.71%</w:t>
            </w:r>
          </w:p>
        </w:tc>
      </w:tr>
    </w:tbl>
    <w:p w14:paraId="0D307C8A" w14:textId="77777777" w:rsidR="0087609A" w:rsidRPr="005C6084" w:rsidRDefault="0087609A" w:rsidP="00C545E1">
      <w:pPr>
        <w:rPr>
          <w:rFonts w:eastAsiaTheme="minorEastAsia"/>
          <w:lang w:eastAsia="zh-CN"/>
        </w:rPr>
      </w:pPr>
    </w:p>
    <w:sectPr w:rsidR="0087609A" w:rsidRPr="005C6084" w:rsidSect="009435B6">
      <w:headerReference w:type="default" r:id="rId23"/>
      <w:pgSz w:w="11906" w:h="16838"/>
      <w:pgMar w:top="284"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C4DA55B" w15:done="0"/>
  <w15:commentEx w15:paraId="734B65E3" w15:done="0"/>
  <w15:commentEx w15:paraId="12FC9E0A" w15:done="0"/>
  <w15:commentEx w15:paraId="5355C904" w15:done="0"/>
  <w15:commentEx w15:paraId="75360513" w15:done="0"/>
  <w15:commentEx w15:paraId="65F00831" w15:done="0"/>
  <w15:commentEx w15:paraId="02363C4C" w15:done="0"/>
  <w15:commentEx w15:paraId="42CAAE92" w15:done="0"/>
  <w15:commentEx w15:paraId="57435246" w15:done="0"/>
  <w15:commentEx w15:paraId="1D267A84" w15:done="0"/>
  <w15:commentEx w15:paraId="449DB26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C4DA55B" w16cid:durableId="22D83DCE"/>
  <w16cid:commentId w16cid:paraId="734B65E3" w16cid:durableId="22D8E627"/>
  <w16cid:commentId w16cid:paraId="12FC9E0A" w16cid:durableId="22D8E628"/>
  <w16cid:commentId w16cid:paraId="5355C904" w16cid:durableId="22D8E629"/>
  <w16cid:commentId w16cid:paraId="75360513" w16cid:durableId="22D8E62A"/>
  <w16cid:commentId w16cid:paraId="65F00831" w16cid:durableId="22D83DD6"/>
  <w16cid:commentId w16cid:paraId="02363C4C" w16cid:durableId="22D83DD7"/>
  <w16cid:commentId w16cid:paraId="42CAAE92" w16cid:durableId="22D8E62D"/>
  <w16cid:commentId w16cid:paraId="57435246" w16cid:durableId="22D8E62E"/>
  <w16cid:commentId w16cid:paraId="1D267A84" w16cid:durableId="22D8E62F"/>
  <w16cid:commentId w16cid:paraId="449DB262" w16cid:durableId="22D83FA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54C6CB" w14:textId="77777777" w:rsidR="00463736" w:rsidRDefault="00463736">
      <w:r>
        <w:separator/>
      </w:r>
    </w:p>
  </w:endnote>
  <w:endnote w:type="continuationSeparator" w:id="0">
    <w:p w14:paraId="2199D362" w14:textId="77777777" w:rsidR="00463736" w:rsidRDefault="00463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等线">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77D22B" w14:textId="77777777" w:rsidR="00463736" w:rsidRDefault="00463736">
      <w:r>
        <w:separator/>
      </w:r>
    </w:p>
  </w:footnote>
  <w:footnote w:type="continuationSeparator" w:id="0">
    <w:p w14:paraId="7B40D773" w14:textId="77777777" w:rsidR="00463736" w:rsidRDefault="004637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6C776E" w14:textId="77777777" w:rsidR="00FB0FE1" w:rsidRDefault="00FB0FE1"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B3838"/>
    <w:multiLevelType w:val="hybridMultilevel"/>
    <w:tmpl w:val="DB9813D6"/>
    <w:lvl w:ilvl="0" w:tplc="04090003">
      <w:start w:val="1"/>
      <w:numFmt w:val="bullet"/>
      <w:lvlText w:val="o"/>
      <w:lvlJc w:val="left"/>
      <w:pPr>
        <w:ind w:left="780" w:hanging="420"/>
      </w:pPr>
      <w:rPr>
        <w:rFonts w:ascii="Courier New" w:hAnsi="Courier New" w:cs="Courier New"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CD71883"/>
    <w:multiLevelType w:val="hybridMultilevel"/>
    <w:tmpl w:val="0076ECE8"/>
    <w:lvl w:ilvl="0" w:tplc="3EDE1840">
      <w:start w:val="1"/>
      <w:numFmt w:val="decimal"/>
      <w:pStyle w:val="proposal"/>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8F86914"/>
    <w:multiLevelType w:val="multilevel"/>
    <w:tmpl w:val="6D2819FA"/>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2EE41FA0"/>
    <w:multiLevelType w:val="hybridMultilevel"/>
    <w:tmpl w:val="C442B4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9">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nsid w:val="422B3F28"/>
    <w:multiLevelType w:val="hybridMultilevel"/>
    <w:tmpl w:val="BE42A03A"/>
    <w:lvl w:ilvl="0" w:tplc="0409000F">
      <w:start w:val="1"/>
      <w:numFmt w:val="decimal"/>
      <w:lvlText w:val="%1."/>
      <w:lvlJc w:val="left"/>
      <w:pPr>
        <w:ind w:left="600" w:hanging="360"/>
      </w:pPr>
      <w:rPr>
        <w:rFonts w:hint="default"/>
      </w:rPr>
    </w:lvl>
    <w:lvl w:ilvl="1" w:tplc="04090019">
      <w:start w:val="1"/>
      <w:numFmt w:val="lowerLetter"/>
      <w:lvlText w:val="%2."/>
      <w:lvlJc w:val="left"/>
      <w:pPr>
        <w:ind w:left="1320" w:hanging="360"/>
      </w:pPr>
    </w:lvl>
    <w:lvl w:ilvl="2" w:tplc="0409001B">
      <w:start w:val="1"/>
      <w:numFmt w:val="lowerRoman"/>
      <w:lvlText w:val="%3."/>
      <w:lvlJc w:val="right"/>
      <w:pPr>
        <w:ind w:left="2040" w:hanging="180"/>
      </w:pPr>
    </w:lvl>
    <w:lvl w:ilvl="3" w:tplc="0409000F">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11">
    <w:nsid w:val="45656483"/>
    <w:multiLevelType w:val="hybridMultilevel"/>
    <w:tmpl w:val="474A3CB6"/>
    <w:lvl w:ilvl="0" w:tplc="99109F02">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4">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5">
    <w:nsid w:val="581C032E"/>
    <w:multiLevelType w:val="hybridMultilevel"/>
    <w:tmpl w:val="A7946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8EE5F15"/>
    <w:multiLevelType w:val="hybridMultilevel"/>
    <w:tmpl w:val="B114C724"/>
    <w:lvl w:ilvl="0" w:tplc="5900BD7C">
      <w:start w:val="1"/>
      <w:numFmt w:val="bullet"/>
      <w:lvlText w:val="•"/>
      <w:lvlJc w:val="left"/>
      <w:pPr>
        <w:ind w:left="420" w:hanging="420"/>
      </w:pPr>
      <w:rPr>
        <w:rFonts w:ascii="Arial" w:hAnsi="Aria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28EC57CE">
      <w:start w:val="120"/>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C957A1F"/>
    <w:multiLevelType w:val="hybridMultilevel"/>
    <w:tmpl w:val="A1E41C26"/>
    <w:lvl w:ilvl="0" w:tplc="04090003">
      <w:start w:val="1"/>
      <w:numFmt w:val="bullet"/>
      <w:lvlText w:val="o"/>
      <w:lvlJc w:val="left"/>
      <w:pPr>
        <w:ind w:left="780" w:hanging="420"/>
      </w:pPr>
      <w:rPr>
        <w:rFonts w:ascii="Courier New" w:hAnsi="Courier New" w:cs="Courier New"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4"/>
  </w:num>
  <w:num w:numId="2">
    <w:abstractNumId w:val="19"/>
  </w:num>
  <w:num w:numId="3">
    <w:abstractNumId w:val="9"/>
  </w:num>
  <w:num w:numId="4">
    <w:abstractNumId w:val="13"/>
  </w:num>
  <w:num w:numId="5">
    <w:abstractNumId w:val="8"/>
  </w:num>
  <w:num w:numId="6">
    <w:abstractNumId w:val="7"/>
  </w:num>
  <w:num w:numId="7">
    <w:abstractNumId w:val="12"/>
  </w:num>
  <w:num w:numId="8">
    <w:abstractNumId w:val="5"/>
  </w:num>
  <w:num w:numId="9">
    <w:abstractNumId w:val="2"/>
  </w:num>
  <w:num w:numId="10">
    <w:abstractNumId w:val="3"/>
  </w:num>
  <w:num w:numId="11">
    <w:abstractNumId w:val="11"/>
  </w:num>
  <w:num w:numId="12">
    <w:abstractNumId w:val="1"/>
  </w:num>
  <w:num w:numId="13">
    <w:abstractNumId w:val="18"/>
  </w:num>
  <w:num w:numId="14">
    <w:abstractNumId w:val="10"/>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15"/>
  </w:num>
  <w:num w:numId="19">
    <w:abstractNumId w:val="4"/>
  </w:num>
  <w:num w:numId="20">
    <w:abstractNumId w:val="17"/>
  </w:num>
  <w:num w:numId="21">
    <w:abstractNumId w:val="0"/>
  </w:num>
  <w:num w:numId="22">
    <w:abstractNumId w:val="6"/>
  </w:num>
  <w:num w:numId="23">
    <w:abstractNumId w:val="11"/>
    <w:lvlOverride w:ilvl="0">
      <w:startOverride w:val="1"/>
    </w:lvlOverride>
  </w:num>
  <w:num w:numId="24">
    <w:abstractNumId w:val="2"/>
    <w:lvlOverride w:ilvl="0">
      <w:startOverride w:val="1"/>
    </w:lvlOverride>
  </w:num>
  <w:num w:numId="25">
    <w:abstractNumId w:val="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ng Sun(vivo)">
    <w15:presenceInfo w15:providerId="AD" w15:userId="S::11071435@vivo.com::dbf82794-1120-49e7-9f31-51b3f83f38df"/>
  </w15:person>
  <w15:person w15:author="袁江伟">
    <w15:presenceInfo w15:providerId="AD" w15:userId="S-1-5-21-2660122827-3251746268-3620619969-869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151"/>
    <w:rsid w:val="0001068D"/>
    <w:rsid w:val="000106E0"/>
    <w:rsid w:val="00010791"/>
    <w:rsid w:val="00010CE3"/>
    <w:rsid w:val="00011387"/>
    <w:rsid w:val="000114C4"/>
    <w:rsid w:val="000115AD"/>
    <w:rsid w:val="000116A5"/>
    <w:rsid w:val="0001180C"/>
    <w:rsid w:val="00011C8C"/>
    <w:rsid w:val="00011F30"/>
    <w:rsid w:val="00011FFB"/>
    <w:rsid w:val="00012414"/>
    <w:rsid w:val="000124C4"/>
    <w:rsid w:val="000126F3"/>
    <w:rsid w:val="000137AA"/>
    <w:rsid w:val="0001397F"/>
    <w:rsid w:val="00014D04"/>
    <w:rsid w:val="00015654"/>
    <w:rsid w:val="00015A87"/>
    <w:rsid w:val="00015CF4"/>
    <w:rsid w:val="00016208"/>
    <w:rsid w:val="00016AC6"/>
    <w:rsid w:val="00016F05"/>
    <w:rsid w:val="0001706A"/>
    <w:rsid w:val="000174AD"/>
    <w:rsid w:val="00017BA4"/>
    <w:rsid w:val="00017F49"/>
    <w:rsid w:val="000208A6"/>
    <w:rsid w:val="00020A0A"/>
    <w:rsid w:val="00020A1C"/>
    <w:rsid w:val="0002195F"/>
    <w:rsid w:val="00021B1B"/>
    <w:rsid w:val="00021C03"/>
    <w:rsid w:val="00021FC2"/>
    <w:rsid w:val="00022A7D"/>
    <w:rsid w:val="000241CB"/>
    <w:rsid w:val="00024293"/>
    <w:rsid w:val="00024BC2"/>
    <w:rsid w:val="00024E88"/>
    <w:rsid w:val="000250AB"/>
    <w:rsid w:val="000253B4"/>
    <w:rsid w:val="0002552A"/>
    <w:rsid w:val="00025A64"/>
    <w:rsid w:val="000260C1"/>
    <w:rsid w:val="0002671B"/>
    <w:rsid w:val="00026F14"/>
    <w:rsid w:val="0002754F"/>
    <w:rsid w:val="0002793E"/>
    <w:rsid w:val="00030815"/>
    <w:rsid w:val="00030BD6"/>
    <w:rsid w:val="00030DFC"/>
    <w:rsid w:val="00031855"/>
    <w:rsid w:val="00032104"/>
    <w:rsid w:val="000324B9"/>
    <w:rsid w:val="000325F0"/>
    <w:rsid w:val="000325F7"/>
    <w:rsid w:val="00033319"/>
    <w:rsid w:val="000338A4"/>
    <w:rsid w:val="00033D65"/>
    <w:rsid w:val="00033F30"/>
    <w:rsid w:val="00034864"/>
    <w:rsid w:val="00034984"/>
    <w:rsid w:val="00035C55"/>
    <w:rsid w:val="00035D53"/>
    <w:rsid w:val="00035E82"/>
    <w:rsid w:val="00036038"/>
    <w:rsid w:val="000362AB"/>
    <w:rsid w:val="000363AE"/>
    <w:rsid w:val="000363FD"/>
    <w:rsid w:val="00036CBB"/>
    <w:rsid w:val="0003772C"/>
    <w:rsid w:val="000377D4"/>
    <w:rsid w:val="000379F3"/>
    <w:rsid w:val="00037A41"/>
    <w:rsid w:val="00037DBD"/>
    <w:rsid w:val="00037E65"/>
    <w:rsid w:val="0004000C"/>
    <w:rsid w:val="00040A9F"/>
    <w:rsid w:val="000412E1"/>
    <w:rsid w:val="000412FF"/>
    <w:rsid w:val="000415EB"/>
    <w:rsid w:val="00041C1F"/>
    <w:rsid w:val="00041E6C"/>
    <w:rsid w:val="000421F2"/>
    <w:rsid w:val="00042718"/>
    <w:rsid w:val="00042725"/>
    <w:rsid w:val="00042955"/>
    <w:rsid w:val="00042AB0"/>
    <w:rsid w:val="00042B02"/>
    <w:rsid w:val="00042E02"/>
    <w:rsid w:val="00043047"/>
    <w:rsid w:val="00043767"/>
    <w:rsid w:val="000437C3"/>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169"/>
    <w:rsid w:val="00052293"/>
    <w:rsid w:val="000528E0"/>
    <w:rsid w:val="00052966"/>
    <w:rsid w:val="00053004"/>
    <w:rsid w:val="0005326E"/>
    <w:rsid w:val="00053727"/>
    <w:rsid w:val="000537F7"/>
    <w:rsid w:val="00053D7E"/>
    <w:rsid w:val="00053E77"/>
    <w:rsid w:val="000540C0"/>
    <w:rsid w:val="00054698"/>
    <w:rsid w:val="0005477E"/>
    <w:rsid w:val="00054A3F"/>
    <w:rsid w:val="000557DC"/>
    <w:rsid w:val="000559D2"/>
    <w:rsid w:val="00055E49"/>
    <w:rsid w:val="00056B0F"/>
    <w:rsid w:val="00056C45"/>
    <w:rsid w:val="0005702C"/>
    <w:rsid w:val="00057693"/>
    <w:rsid w:val="00057BFD"/>
    <w:rsid w:val="00060564"/>
    <w:rsid w:val="00060AA8"/>
    <w:rsid w:val="00060CE4"/>
    <w:rsid w:val="000613E6"/>
    <w:rsid w:val="00061A01"/>
    <w:rsid w:val="00062BA8"/>
    <w:rsid w:val="00063781"/>
    <w:rsid w:val="00063946"/>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3D"/>
    <w:rsid w:val="00067C74"/>
    <w:rsid w:val="00067D9C"/>
    <w:rsid w:val="000704A1"/>
    <w:rsid w:val="00070914"/>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833"/>
    <w:rsid w:val="00075FDA"/>
    <w:rsid w:val="0007600E"/>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18F4"/>
    <w:rsid w:val="00081A9C"/>
    <w:rsid w:val="0008210E"/>
    <w:rsid w:val="00082927"/>
    <w:rsid w:val="00082AB1"/>
    <w:rsid w:val="0008308B"/>
    <w:rsid w:val="000831D2"/>
    <w:rsid w:val="00083543"/>
    <w:rsid w:val="000838E0"/>
    <w:rsid w:val="00083C3C"/>
    <w:rsid w:val="000841C4"/>
    <w:rsid w:val="000849C5"/>
    <w:rsid w:val="00084FDF"/>
    <w:rsid w:val="0008523A"/>
    <w:rsid w:val="00085374"/>
    <w:rsid w:val="00085662"/>
    <w:rsid w:val="00085970"/>
    <w:rsid w:val="00085F39"/>
    <w:rsid w:val="00086187"/>
    <w:rsid w:val="0008625E"/>
    <w:rsid w:val="0008626B"/>
    <w:rsid w:val="000871C0"/>
    <w:rsid w:val="00087CF0"/>
    <w:rsid w:val="000905C8"/>
    <w:rsid w:val="00090B09"/>
    <w:rsid w:val="00090E2E"/>
    <w:rsid w:val="00090FD2"/>
    <w:rsid w:val="00091079"/>
    <w:rsid w:val="00091626"/>
    <w:rsid w:val="00091BA3"/>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51"/>
    <w:rsid w:val="00096F93"/>
    <w:rsid w:val="0009777D"/>
    <w:rsid w:val="00097909"/>
    <w:rsid w:val="00097E27"/>
    <w:rsid w:val="000A05A4"/>
    <w:rsid w:val="000A07A7"/>
    <w:rsid w:val="000A09D3"/>
    <w:rsid w:val="000A0ECB"/>
    <w:rsid w:val="000A1A4E"/>
    <w:rsid w:val="000A1BC9"/>
    <w:rsid w:val="000A1D0B"/>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47E"/>
    <w:rsid w:val="000A5784"/>
    <w:rsid w:val="000A5C78"/>
    <w:rsid w:val="000A5DCA"/>
    <w:rsid w:val="000A5E0C"/>
    <w:rsid w:val="000A6BF8"/>
    <w:rsid w:val="000A6C80"/>
    <w:rsid w:val="000A6E40"/>
    <w:rsid w:val="000B012E"/>
    <w:rsid w:val="000B06E4"/>
    <w:rsid w:val="000B0969"/>
    <w:rsid w:val="000B17B6"/>
    <w:rsid w:val="000B17FB"/>
    <w:rsid w:val="000B1C22"/>
    <w:rsid w:val="000B1C29"/>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D1"/>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389"/>
    <w:rsid w:val="000C48FF"/>
    <w:rsid w:val="000C4D73"/>
    <w:rsid w:val="000C515A"/>
    <w:rsid w:val="000C5A1A"/>
    <w:rsid w:val="000C5B12"/>
    <w:rsid w:val="000C69BE"/>
    <w:rsid w:val="000C7FF5"/>
    <w:rsid w:val="000D08E1"/>
    <w:rsid w:val="000D0ABD"/>
    <w:rsid w:val="000D0B07"/>
    <w:rsid w:val="000D13EC"/>
    <w:rsid w:val="000D1557"/>
    <w:rsid w:val="000D1C33"/>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65E"/>
    <w:rsid w:val="000D6AF2"/>
    <w:rsid w:val="000D6E29"/>
    <w:rsid w:val="000D6F65"/>
    <w:rsid w:val="000D71B3"/>
    <w:rsid w:val="000D7E3B"/>
    <w:rsid w:val="000E068D"/>
    <w:rsid w:val="000E078F"/>
    <w:rsid w:val="000E0F87"/>
    <w:rsid w:val="000E1909"/>
    <w:rsid w:val="000E3C6B"/>
    <w:rsid w:val="000E4629"/>
    <w:rsid w:val="000E4F2F"/>
    <w:rsid w:val="000E5021"/>
    <w:rsid w:val="000E5A12"/>
    <w:rsid w:val="000E5F18"/>
    <w:rsid w:val="000E5FB3"/>
    <w:rsid w:val="000E643E"/>
    <w:rsid w:val="000E66F1"/>
    <w:rsid w:val="000E6F0F"/>
    <w:rsid w:val="000E7159"/>
    <w:rsid w:val="000E79CD"/>
    <w:rsid w:val="000E7BF7"/>
    <w:rsid w:val="000E7D93"/>
    <w:rsid w:val="000E7E98"/>
    <w:rsid w:val="000E7F62"/>
    <w:rsid w:val="000F00ED"/>
    <w:rsid w:val="000F0755"/>
    <w:rsid w:val="000F1063"/>
    <w:rsid w:val="000F11F0"/>
    <w:rsid w:val="000F16DB"/>
    <w:rsid w:val="000F1706"/>
    <w:rsid w:val="000F1F75"/>
    <w:rsid w:val="000F26CF"/>
    <w:rsid w:val="000F306D"/>
    <w:rsid w:val="000F30E0"/>
    <w:rsid w:val="000F332B"/>
    <w:rsid w:val="000F340A"/>
    <w:rsid w:val="000F38D0"/>
    <w:rsid w:val="000F3D89"/>
    <w:rsid w:val="000F3F5E"/>
    <w:rsid w:val="000F444E"/>
    <w:rsid w:val="000F468E"/>
    <w:rsid w:val="000F4F90"/>
    <w:rsid w:val="000F57D5"/>
    <w:rsid w:val="000F5F6F"/>
    <w:rsid w:val="000F60FF"/>
    <w:rsid w:val="000F62FB"/>
    <w:rsid w:val="000F64C8"/>
    <w:rsid w:val="000F6E9B"/>
    <w:rsid w:val="000F71D0"/>
    <w:rsid w:val="000F73E0"/>
    <w:rsid w:val="000F75EA"/>
    <w:rsid w:val="000F761D"/>
    <w:rsid w:val="000F7734"/>
    <w:rsid w:val="000F77A5"/>
    <w:rsid w:val="000F77AA"/>
    <w:rsid w:val="000F7D04"/>
    <w:rsid w:val="001005AB"/>
    <w:rsid w:val="001009E1"/>
    <w:rsid w:val="001013FA"/>
    <w:rsid w:val="001017CA"/>
    <w:rsid w:val="001027E3"/>
    <w:rsid w:val="001032FB"/>
    <w:rsid w:val="00103588"/>
    <w:rsid w:val="00103937"/>
    <w:rsid w:val="0010493D"/>
    <w:rsid w:val="00104B01"/>
    <w:rsid w:val="00104DA0"/>
    <w:rsid w:val="00105160"/>
    <w:rsid w:val="001053C1"/>
    <w:rsid w:val="00105570"/>
    <w:rsid w:val="001056CB"/>
    <w:rsid w:val="00105812"/>
    <w:rsid w:val="001063C3"/>
    <w:rsid w:val="001067A4"/>
    <w:rsid w:val="00106BC9"/>
    <w:rsid w:val="00106CD9"/>
    <w:rsid w:val="00107304"/>
    <w:rsid w:val="001109E6"/>
    <w:rsid w:val="001113AF"/>
    <w:rsid w:val="00111719"/>
    <w:rsid w:val="00111C5C"/>
    <w:rsid w:val="001120FC"/>
    <w:rsid w:val="001128A8"/>
    <w:rsid w:val="00112984"/>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7296"/>
    <w:rsid w:val="0011734D"/>
    <w:rsid w:val="00117423"/>
    <w:rsid w:val="00117454"/>
    <w:rsid w:val="001174AC"/>
    <w:rsid w:val="0011759E"/>
    <w:rsid w:val="00117E79"/>
    <w:rsid w:val="00120087"/>
    <w:rsid w:val="00120A72"/>
    <w:rsid w:val="001216B6"/>
    <w:rsid w:val="0012176A"/>
    <w:rsid w:val="00122381"/>
    <w:rsid w:val="00122469"/>
    <w:rsid w:val="001228D2"/>
    <w:rsid w:val="00123327"/>
    <w:rsid w:val="001233A1"/>
    <w:rsid w:val="001234B3"/>
    <w:rsid w:val="00123B33"/>
    <w:rsid w:val="00123E23"/>
    <w:rsid w:val="00123E88"/>
    <w:rsid w:val="0012412F"/>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1E96"/>
    <w:rsid w:val="00131FE4"/>
    <w:rsid w:val="001326B7"/>
    <w:rsid w:val="00132726"/>
    <w:rsid w:val="00132BAC"/>
    <w:rsid w:val="00132CFC"/>
    <w:rsid w:val="0013361D"/>
    <w:rsid w:val="00134491"/>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4D7"/>
    <w:rsid w:val="0013765B"/>
    <w:rsid w:val="00137CB2"/>
    <w:rsid w:val="00137CD3"/>
    <w:rsid w:val="001405C9"/>
    <w:rsid w:val="00140A67"/>
    <w:rsid w:val="00140B4E"/>
    <w:rsid w:val="001410A9"/>
    <w:rsid w:val="00141757"/>
    <w:rsid w:val="00141AC2"/>
    <w:rsid w:val="00141B8E"/>
    <w:rsid w:val="001420CC"/>
    <w:rsid w:val="001421B1"/>
    <w:rsid w:val="001421D0"/>
    <w:rsid w:val="0014227B"/>
    <w:rsid w:val="001426D0"/>
    <w:rsid w:val="001426D9"/>
    <w:rsid w:val="0014391B"/>
    <w:rsid w:val="00143BD9"/>
    <w:rsid w:val="0014405C"/>
    <w:rsid w:val="0014440C"/>
    <w:rsid w:val="00144523"/>
    <w:rsid w:val="00144D06"/>
    <w:rsid w:val="00144E8B"/>
    <w:rsid w:val="00145418"/>
    <w:rsid w:val="00145AFF"/>
    <w:rsid w:val="00145B29"/>
    <w:rsid w:val="00145B6F"/>
    <w:rsid w:val="00145D21"/>
    <w:rsid w:val="00146069"/>
    <w:rsid w:val="00146445"/>
    <w:rsid w:val="001465B0"/>
    <w:rsid w:val="00146D60"/>
    <w:rsid w:val="0014784D"/>
    <w:rsid w:val="00147A3C"/>
    <w:rsid w:val="00147F44"/>
    <w:rsid w:val="001508A1"/>
    <w:rsid w:val="0015097A"/>
    <w:rsid w:val="00150D84"/>
    <w:rsid w:val="001511AD"/>
    <w:rsid w:val="0015172E"/>
    <w:rsid w:val="00151BB2"/>
    <w:rsid w:val="00153000"/>
    <w:rsid w:val="0015312D"/>
    <w:rsid w:val="001532B4"/>
    <w:rsid w:val="00153307"/>
    <w:rsid w:val="0015397A"/>
    <w:rsid w:val="00153B22"/>
    <w:rsid w:val="00153BA9"/>
    <w:rsid w:val="00153DFF"/>
    <w:rsid w:val="0015441E"/>
    <w:rsid w:val="001545C6"/>
    <w:rsid w:val="00154789"/>
    <w:rsid w:val="00154F45"/>
    <w:rsid w:val="001552A1"/>
    <w:rsid w:val="001553C7"/>
    <w:rsid w:val="00155876"/>
    <w:rsid w:val="00155B12"/>
    <w:rsid w:val="00155CD9"/>
    <w:rsid w:val="00156CCB"/>
    <w:rsid w:val="00156EF4"/>
    <w:rsid w:val="00157187"/>
    <w:rsid w:val="00157398"/>
    <w:rsid w:val="0015780E"/>
    <w:rsid w:val="00157A72"/>
    <w:rsid w:val="00157BD9"/>
    <w:rsid w:val="00157E43"/>
    <w:rsid w:val="001607B3"/>
    <w:rsid w:val="00160C79"/>
    <w:rsid w:val="00161189"/>
    <w:rsid w:val="001615A6"/>
    <w:rsid w:val="00161DC1"/>
    <w:rsid w:val="00161E41"/>
    <w:rsid w:val="001631C7"/>
    <w:rsid w:val="0016331D"/>
    <w:rsid w:val="00163436"/>
    <w:rsid w:val="00163CE3"/>
    <w:rsid w:val="00164712"/>
    <w:rsid w:val="0016473C"/>
    <w:rsid w:val="001649C3"/>
    <w:rsid w:val="00164C72"/>
    <w:rsid w:val="00164D4A"/>
    <w:rsid w:val="001653EB"/>
    <w:rsid w:val="0016584C"/>
    <w:rsid w:val="00165F6C"/>
    <w:rsid w:val="00166941"/>
    <w:rsid w:val="00166AE0"/>
    <w:rsid w:val="00166BE4"/>
    <w:rsid w:val="00167384"/>
    <w:rsid w:val="00167535"/>
    <w:rsid w:val="0016758C"/>
    <w:rsid w:val="001675B3"/>
    <w:rsid w:val="001678FF"/>
    <w:rsid w:val="00167B1F"/>
    <w:rsid w:val="00167B82"/>
    <w:rsid w:val="00167C0C"/>
    <w:rsid w:val="00167E3C"/>
    <w:rsid w:val="001702B2"/>
    <w:rsid w:val="001707AA"/>
    <w:rsid w:val="00170B62"/>
    <w:rsid w:val="00170B65"/>
    <w:rsid w:val="00170ED8"/>
    <w:rsid w:val="0017152D"/>
    <w:rsid w:val="00171558"/>
    <w:rsid w:val="00172A6A"/>
    <w:rsid w:val="00172D8C"/>
    <w:rsid w:val="00172E1E"/>
    <w:rsid w:val="001743B2"/>
    <w:rsid w:val="00175121"/>
    <w:rsid w:val="00175564"/>
    <w:rsid w:val="001759F9"/>
    <w:rsid w:val="0017669A"/>
    <w:rsid w:val="001768C1"/>
    <w:rsid w:val="00176D09"/>
    <w:rsid w:val="00176D18"/>
    <w:rsid w:val="00177528"/>
    <w:rsid w:val="00177CD9"/>
    <w:rsid w:val="00180604"/>
    <w:rsid w:val="00180CB0"/>
    <w:rsid w:val="0018142A"/>
    <w:rsid w:val="0018142C"/>
    <w:rsid w:val="0018177D"/>
    <w:rsid w:val="00181E97"/>
    <w:rsid w:val="00182162"/>
    <w:rsid w:val="0018233C"/>
    <w:rsid w:val="00182767"/>
    <w:rsid w:val="001829FA"/>
    <w:rsid w:val="00182A5E"/>
    <w:rsid w:val="001830A4"/>
    <w:rsid w:val="001832F2"/>
    <w:rsid w:val="00183510"/>
    <w:rsid w:val="0018370D"/>
    <w:rsid w:val="00183C8D"/>
    <w:rsid w:val="00184249"/>
    <w:rsid w:val="00184286"/>
    <w:rsid w:val="0018573F"/>
    <w:rsid w:val="00185B5F"/>
    <w:rsid w:val="00186DEA"/>
    <w:rsid w:val="00186F27"/>
    <w:rsid w:val="0018786A"/>
    <w:rsid w:val="00187F78"/>
    <w:rsid w:val="00187FAC"/>
    <w:rsid w:val="001907C4"/>
    <w:rsid w:val="0019214A"/>
    <w:rsid w:val="001927F4"/>
    <w:rsid w:val="001928FA"/>
    <w:rsid w:val="001929DB"/>
    <w:rsid w:val="00192FDD"/>
    <w:rsid w:val="00192FF4"/>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A0275"/>
    <w:rsid w:val="001A0308"/>
    <w:rsid w:val="001A0F3B"/>
    <w:rsid w:val="001A0F7B"/>
    <w:rsid w:val="001A1084"/>
    <w:rsid w:val="001A1638"/>
    <w:rsid w:val="001A181F"/>
    <w:rsid w:val="001A1CCE"/>
    <w:rsid w:val="001A2279"/>
    <w:rsid w:val="001A236D"/>
    <w:rsid w:val="001A25D6"/>
    <w:rsid w:val="001A29E7"/>
    <w:rsid w:val="001A2C5C"/>
    <w:rsid w:val="001A2F21"/>
    <w:rsid w:val="001A325F"/>
    <w:rsid w:val="001A3353"/>
    <w:rsid w:val="001A3379"/>
    <w:rsid w:val="001A362D"/>
    <w:rsid w:val="001A3F69"/>
    <w:rsid w:val="001A4992"/>
    <w:rsid w:val="001A51EB"/>
    <w:rsid w:val="001A551B"/>
    <w:rsid w:val="001A5F47"/>
    <w:rsid w:val="001A625B"/>
    <w:rsid w:val="001A644B"/>
    <w:rsid w:val="001A727B"/>
    <w:rsid w:val="001A7D4F"/>
    <w:rsid w:val="001B037F"/>
    <w:rsid w:val="001B03B7"/>
    <w:rsid w:val="001B041E"/>
    <w:rsid w:val="001B09AD"/>
    <w:rsid w:val="001B0B19"/>
    <w:rsid w:val="001B1A87"/>
    <w:rsid w:val="001B1D92"/>
    <w:rsid w:val="001B2958"/>
    <w:rsid w:val="001B3934"/>
    <w:rsid w:val="001B3B5D"/>
    <w:rsid w:val="001B3C54"/>
    <w:rsid w:val="001B4D92"/>
    <w:rsid w:val="001B5851"/>
    <w:rsid w:val="001B5F0C"/>
    <w:rsid w:val="001B5F15"/>
    <w:rsid w:val="001B6227"/>
    <w:rsid w:val="001B6669"/>
    <w:rsid w:val="001B677D"/>
    <w:rsid w:val="001B6D0C"/>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A97"/>
    <w:rsid w:val="001C1B76"/>
    <w:rsid w:val="001C1CB5"/>
    <w:rsid w:val="001C1EC0"/>
    <w:rsid w:val="001C21BC"/>
    <w:rsid w:val="001C235F"/>
    <w:rsid w:val="001C2408"/>
    <w:rsid w:val="001C2710"/>
    <w:rsid w:val="001C2A22"/>
    <w:rsid w:val="001C3A93"/>
    <w:rsid w:val="001C3D68"/>
    <w:rsid w:val="001C41EF"/>
    <w:rsid w:val="001C4443"/>
    <w:rsid w:val="001C479D"/>
    <w:rsid w:val="001C4D1F"/>
    <w:rsid w:val="001C4D23"/>
    <w:rsid w:val="001C4F0D"/>
    <w:rsid w:val="001C56C5"/>
    <w:rsid w:val="001C5AE9"/>
    <w:rsid w:val="001C5D2D"/>
    <w:rsid w:val="001C626F"/>
    <w:rsid w:val="001C62F8"/>
    <w:rsid w:val="001C67B5"/>
    <w:rsid w:val="001C6C21"/>
    <w:rsid w:val="001C7268"/>
    <w:rsid w:val="001C7641"/>
    <w:rsid w:val="001C78FC"/>
    <w:rsid w:val="001C7A1E"/>
    <w:rsid w:val="001D01C9"/>
    <w:rsid w:val="001D058C"/>
    <w:rsid w:val="001D096F"/>
    <w:rsid w:val="001D0DD1"/>
    <w:rsid w:val="001D155F"/>
    <w:rsid w:val="001D1660"/>
    <w:rsid w:val="001D201F"/>
    <w:rsid w:val="001D243B"/>
    <w:rsid w:val="001D2CE6"/>
    <w:rsid w:val="001D2DA4"/>
    <w:rsid w:val="001D3507"/>
    <w:rsid w:val="001D363E"/>
    <w:rsid w:val="001D3CC4"/>
    <w:rsid w:val="001D5C94"/>
    <w:rsid w:val="001D6C50"/>
    <w:rsid w:val="001D6C5E"/>
    <w:rsid w:val="001D6E2D"/>
    <w:rsid w:val="001D74FE"/>
    <w:rsid w:val="001D75C7"/>
    <w:rsid w:val="001D76CC"/>
    <w:rsid w:val="001E04C9"/>
    <w:rsid w:val="001E085D"/>
    <w:rsid w:val="001E1051"/>
    <w:rsid w:val="001E15E0"/>
    <w:rsid w:val="001E1A9D"/>
    <w:rsid w:val="001E1F07"/>
    <w:rsid w:val="001E20F1"/>
    <w:rsid w:val="001E27FE"/>
    <w:rsid w:val="001E2B65"/>
    <w:rsid w:val="001E2F8C"/>
    <w:rsid w:val="001E3526"/>
    <w:rsid w:val="001E39C9"/>
    <w:rsid w:val="001E39CF"/>
    <w:rsid w:val="001E3ADE"/>
    <w:rsid w:val="001E3C84"/>
    <w:rsid w:val="001E4190"/>
    <w:rsid w:val="001E43E1"/>
    <w:rsid w:val="001E44AD"/>
    <w:rsid w:val="001E44F5"/>
    <w:rsid w:val="001E4547"/>
    <w:rsid w:val="001E4EB7"/>
    <w:rsid w:val="001E58A1"/>
    <w:rsid w:val="001E594C"/>
    <w:rsid w:val="001E59F8"/>
    <w:rsid w:val="001E5C5B"/>
    <w:rsid w:val="001E5DE6"/>
    <w:rsid w:val="001E7352"/>
    <w:rsid w:val="001E78C0"/>
    <w:rsid w:val="001E7E2B"/>
    <w:rsid w:val="001F00A4"/>
    <w:rsid w:val="001F01BF"/>
    <w:rsid w:val="001F02FA"/>
    <w:rsid w:val="001F06AE"/>
    <w:rsid w:val="001F08B2"/>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DC8"/>
    <w:rsid w:val="001F7B9F"/>
    <w:rsid w:val="001F7C6D"/>
    <w:rsid w:val="0020011D"/>
    <w:rsid w:val="00200638"/>
    <w:rsid w:val="002007F1"/>
    <w:rsid w:val="00200887"/>
    <w:rsid w:val="00201693"/>
    <w:rsid w:val="00201D35"/>
    <w:rsid w:val="0020210B"/>
    <w:rsid w:val="0020261D"/>
    <w:rsid w:val="00202D6B"/>
    <w:rsid w:val="00203036"/>
    <w:rsid w:val="0020379F"/>
    <w:rsid w:val="00203BDA"/>
    <w:rsid w:val="00203C89"/>
    <w:rsid w:val="00203DEE"/>
    <w:rsid w:val="002043AC"/>
    <w:rsid w:val="002053A1"/>
    <w:rsid w:val="0020540C"/>
    <w:rsid w:val="002059AC"/>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97D"/>
    <w:rsid w:val="00212A92"/>
    <w:rsid w:val="00212B22"/>
    <w:rsid w:val="00212C47"/>
    <w:rsid w:val="002134F2"/>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3EF"/>
    <w:rsid w:val="002179B9"/>
    <w:rsid w:val="002179E1"/>
    <w:rsid w:val="00217AE5"/>
    <w:rsid w:val="002207CB"/>
    <w:rsid w:val="00220DAD"/>
    <w:rsid w:val="002210AD"/>
    <w:rsid w:val="002214C5"/>
    <w:rsid w:val="00221D1E"/>
    <w:rsid w:val="00221F3B"/>
    <w:rsid w:val="00222AEC"/>
    <w:rsid w:val="00222B25"/>
    <w:rsid w:val="00222F65"/>
    <w:rsid w:val="002230CF"/>
    <w:rsid w:val="002238CC"/>
    <w:rsid w:val="00225551"/>
    <w:rsid w:val="00225BE0"/>
    <w:rsid w:val="002263E3"/>
    <w:rsid w:val="00226865"/>
    <w:rsid w:val="00226BB0"/>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474"/>
    <w:rsid w:val="00235544"/>
    <w:rsid w:val="00235763"/>
    <w:rsid w:val="00235A38"/>
    <w:rsid w:val="002361CA"/>
    <w:rsid w:val="0023667C"/>
    <w:rsid w:val="002368A1"/>
    <w:rsid w:val="00236AA7"/>
    <w:rsid w:val="00236B8F"/>
    <w:rsid w:val="00236DD3"/>
    <w:rsid w:val="00237C3B"/>
    <w:rsid w:val="00237D55"/>
    <w:rsid w:val="00240150"/>
    <w:rsid w:val="0024078E"/>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30E"/>
    <w:rsid w:val="002457C9"/>
    <w:rsid w:val="00245B09"/>
    <w:rsid w:val="00245F1A"/>
    <w:rsid w:val="00246453"/>
    <w:rsid w:val="00246A67"/>
    <w:rsid w:val="002478D2"/>
    <w:rsid w:val="002503F2"/>
    <w:rsid w:val="002506CB"/>
    <w:rsid w:val="00250A1E"/>
    <w:rsid w:val="0025126E"/>
    <w:rsid w:val="0025177C"/>
    <w:rsid w:val="00251790"/>
    <w:rsid w:val="00251B02"/>
    <w:rsid w:val="00251EA9"/>
    <w:rsid w:val="002521C5"/>
    <w:rsid w:val="002522BE"/>
    <w:rsid w:val="0025230A"/>
    <w:rsid w:val="00252753"/>
    <w:rsid w:val="0025337F"/>
    <w:rsid w:val="002534E6"/>
    <w:rsid w:val="0025351C"/>
    <w:rsid w:val="002538D9"/>
    <w:rsid w:val="00253FAA"/>
    <w:rsid w:val="00254C8E"/>
    <w:rsid w:val="00254C96"/>
    <w:rsid w:val="002552C6"/>
    <w:rsid w:val="00255B9E"/>
    <w:rsid w:val="00255D3F"/>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1AC2"/>
    <w:rsid w:val="00272414"/>
    <w:rsid w:val="002726EB"/>
    <w:rsid w:val="00273AA1"/>
    <w:rsid w:val="00273C79"/>
    <w:rsid w:val="00273CCD"/>
    <w:rsid w:val="00273EB1"/>
    <w:rsid w:val="00274054"/>
    <w:rsid w:val="00274641"/>
    <w:rsid w:val="0027491E"/>
    <w:rsid w:val="00274BDE"/>
    <w:rsid w:val="00274FDD"/>
    <w:rsid w:val="00275037"/>
    <w:rsid w:val="00275303"/>
    <w:rsid w:val="00275952"/>
    <w:rsid w:val="002761E3"/>
    <w:rsid w:val="0027628C"/>
    <w:rsid w:val="002763EA"/>
    <w:rsid w:val="002764A4"/>
    <w:rsid w:val="0027662B"/>
    <w:rsid w:val="002766C7"/>
    <w:rsid w:val="00277F18"/>
    <w:rsid w:val="002802E9"/>
    <w:rsid w:val="002802F5"/>
    <w:rsid w:val="00280380"/>
    <w:rsid w:val="00280844"/>
    <w:rsid w:val="00280862"/>
    <w:rsid w:val="0028097E"/>
    <w:rsid w:val="00280C3C"/>
    <w:rsid w:val="00281228"/>
    <w:rsid w:val="00281D2C"/>
    <w:rsid w:val="00281F30"/>
    <w:rsid w:val="00281FAD"/>
    <w:rsid w:val="00282534"/>
    <w:rsid w:val="00282907"/>
    <w:rsid w:val="00282CFE"/>
    <w:rsid w:val="002833A2"/>
    <w:rsid w:val="00283D10"/>
    <w:rsid w:val="00283E58"/>
    <w:rsid w:val="00284367"/>
    <w:rsid w:val="00284D1E"/>
    <w:rsid w:val="00285282"/>
    <w:rsid w:val="00285284"/>
    <w:rsid w:val="00285AE9"/>
    <w:rsid w:val="00285B7D"/>
    <w:rsid w:val="00285ED7"/>
    <w:rsid w:val="0028612F"/>
    <w:rsid w:val="00286779"/>
    <w:rsid w:val="00286A22"/>
    <w:rsid w:val="00286E45"/>
    <w:rsid w:val="002871E0"/>
    <w:rsid w:val="00287506"/>
    <w:rsid w:val="0028777E"/>
    <w:rsid w:val="00287D2A"/>
    <w:rsid w:val="00287D9B"/>
    <w:rsid w:val="00290AA9"/>
    <w:rsid w:val="00290D5F"/>
    <w:rsid w:val="00290FFD"/>
    <w:rsid w:val="00291054"/>
    <w:rsid w:val="002911A8"/>
    <w:rsid w:val="002912F0"/>
    <w:rsid w:val="002913CB"/>
    <w:rsid w:val="002914F5"/>
    <w:rsid w:val="00291567"/>
    <w:rsid w:val="0029199B"/>
    <w:rsid w:val="00291BBE"/>
    <w:rsid w:val="0029239F"/>
    <w:rsid w:val="00292409"/>
    <w:rsid w:val="002929C2"/>
    <w:rsid w:val="00292C9D"/>
    <w:rsid w:val="00292F50"/>
    <w:rsid w:val="00293328"/>
    <w:rsid w:val="00293C61"/>
    <w:rsid w:val="00293CE3"/>
    <w:rsid w:val="00293F4E"/>
    <w:rsid w:val="0029429A"/>
    <w:rsid w:val="002954A1"/>
    <w:rsid w:val="00295560"/>
    <w:rsid w:val="002955EE"/>
    <w:rsid w:val="00295A03"/>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3ABA"/>
    <w:rsid w:val="002A3FAE"/>
    <w:rsid w:val="002A44E2"/>
    <w:rsid w:val="002A45D8"/>
    <w:rsid w:val="002A4B57"/>
    <w:rsid w:val="002A4EB0"/>
    <w:rsid w:val="002A5019"/>
    <w:rsid w:val="002A5812"/>
    <w:rsid w:val="002A5BD5"/>
    <w:rsid w:val="002A6D2B"/>
    <w:rsid w:val="002A6FB3"/>
    <w:rsid w:val="002A76CA"/>
    <w:rsid w:val="002A79B0"/>
    <w:rsid w:val="002B01C7"/>
    <w:rsid w:val="002B0238"/>
    <w:rsid w:val="002B0787"/>
    <w:rsid w:val="002B07FC"/>
    <w:rsid w:val="002B10F5"/>
    <w:rsid w:val="002B1B76"/>
    <w:rsid w:val="002B22D7"/>
    <w:rsid w:val="002B2F28"/>
    <w:rsid w:val="002B3110"/>
    <w:rsid w:val="002B370D"/>
    <w:rsid w:val="002B3BC2"/>
    <w:rsid w:val="002B42B6"/>
    <w:rsid w:val="002B4587"/>
    <w:rsid w:val="002B4D65"/>
    <w:rsid w:val="002B5BD6"/>
    <w:rsid w:val="002B6B19"/>
    <w:rsid w:val="002B7006"/>
    <w:rsid w:val="002B72A6"/>
    <w:rsid w:val="002B72C2"/>
    <w:rsid w:val="002B74BE"/>
    <w:rsid w:val="002B7D11"/>
    <w:rsid w:val="002B7F7C"/>
    <w:rsid w:val="002B7FA3"/>
    <w:rsid w:val="002B7FF9"/>
    <w:rsid w:val="002C018C"/>
    <w:rsid w:val="002C04E2"/>
    <w:rsid w:val="002C061B"/>
    <w:rsid w:val="002C09D3"/>
    <w:rsid w:val="002C0AF7"/>
    <w:rsid w:val="002C1254"/>
    <w:rsid w:val="002C1378"/>
    <w:rsid w:val="002C1FF8"/>
    <w:rsid w:val="002C22B6"/>
    <w:rsid w:val="002C247F"/>
    <w:rsid w:val="002C2645"/>
    <w:rsid w:val="002C2B91"/>
    <w:rsid w:val="002C2D40"/>
    <w:rsid w:val="002C3590"/>
    <w:rsid w:val="002C362D"/>
    <w:rsid w:val="002C392F"/>
    <w:rsid w:val="002C3953"/>
    <w:rsid w:val="002C3DC8"/>
    <w:rsid w:val="002C4414"/>
    <w:rsid w:val="002C4DD6"/>
    <w:rsid w:val="002C509A"/>
    <w:rsid w:val="002C5BBA"/>
    <w:rsid w:val="002C5D62"/>
    <w:rsid w:val="002C6034"/>
    <w:rsid w:val="002C6318"/>
    <w:rsid w:val="002C6675"/>
    <w:rsid w:val="002C671F"/>
    <w:rsid w:val="002C69D9"/>
    <w:rsid w:val="002C7090"/>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F94"/>
    <w:rsid w:val="002D3399"/>
    <w:rsid w:val="002D382D"/>
    <w:rsid w:val="002D4520"/>
    <w:rsid w:val="002D4706"/>
    <w:rsid w:val="002D4BEE"/>
    <w:rsid w:val="002D4C07"/>
    <w:rsid w:val="002D4D31"/>
    <w:rsid w:val="002D5195"/>
    <w:rsid w:val="002D5230"/>
    <w:rsid w:val="002D55D5"/>
    <w:rsid w:val="002D5DE1"/>
    <w:rsid w:val="002D6664"/>
    <w:rsid w:val="002D6779"/>
    <w:rsid w:val="002D67F3"/>
    <w:rsid w:val="002D68A7"/>
    <w:rsid w:val="002D6BB6"/>
    <w:rsid w:val="002D7187"/>
    <w:rsid w:val="002D727A"/>
    <w:rsid w:val="002D72CC"/>
    <w:rsid w:val="002D74CF"/>
    <w:rsid w:val="002E02E8"/>
    <w:rsid w:val="002E0347"/>
    <w:rsid w:val="002E093C"/>
    <w:rsid w:val="002E16C0"/>
    <w:rsid w:val="002E1B11"/>
    <w:rsid w:val="002E210F"/>
    <w:rsid w:val="002E2C4F"/>
    <w:rsid w:val="002E37FA"/>
    <w:rsid w:val="002E3B5F"/>
    <w:rsid w:val="002E42FD"/>
    <w:rsid w:val="002E4D1F"/>
    <w:rsid w:val="002E508A"/>
    <w:rsid w:val="002E5658"/>
    <w:rsid w:val="002E56EC"/>
    <w:rsid w:val="002E5771"/>
    <w:rsid w:val="002E5874"/>
    <w:rsid w:val="002E5A80"/>
    <w:rsid w:val="002E5B8B"/>
    <w:rsid w:val="002E5DDA"/>
    <w:rsid w:val="002E5DE9"/>
    <w:rsid w:val="002E6E47"/>
    <w:rsid w:val="002E6F39"/>
    <w:rsid w:val="002E7554"/>
    <w:rsid w:val="002E7578"/>
    <w:rsid w:val="002E76E2"/>
    <w:rsid w:val="002E78FC"/>
    <w:rsid w:val="002E79C0"/>
    <w:rsid w:val="002E7D5F"/>
    <w:rsid w:val="002F052A"/>
    <w:rsid w:val="002F1255"/>
    <w:rsid w:val="002F170A"/>
    <w:rsid w:val="002F1CC2"/>
    <w:rsid w:val="002F1DC3"/>
    <w:rsid w:val="002F214C"/>
    <w:rsid w:val="002F22CC"/>
    <w:rsid w:val="002F3228"/>
    <w:rsid w:val="002F3961"/>
    <w:rsid w:val="002F4476"/>
    <w:rsid w:val="002F48D6"/>
    <w:rsid w:val="002F4C5D"/>
    <w:rsid w:val="002F4CC1"/>
    <w:rsid w:val="002F4CCB"/>
    <w:rsid w:val="002F5E47"/>
    <w:rsid w:val="002F5FED"/>
    <w:rsid w:val="002F6278"/>
    <w:rsid w:val="002F73AF"/>
    <w:rsid w:val="002F7573"/>
    <w:rsid w:val="002F776A"/>
    <w:rsid w:val="002F7BE9"/>
    <w:rsid w:val="00300156"/>
    <w:rsid w:val="0030043B"/>
    <w:rsid w:val="00300765"/>
    <w:rsid w:val="00300C5D"/>
    <w:rsid w:val="0030106E"/>
    <w:rsid w:val="00301223"/>
    <w:rsid w:val="00301353"/>
    <w:rsid w:val="00301957"/>
    <w:rsid w:val="00302017"/>
    <w:rsid w:val="00302675"/>
    <w:rsid w:val="00303392"/>
    <w:rsid w:val="003036EA"/>
    <w:rsid w:val="003039E6"/>
    <w:rsid w:val="00303C80"/>
    <w:rsid w:val="003049E1"/>
    <w:rsid w:val="00304D2C"/>
    <w:rsid w:val="00304E2C"/>
    <w:rsid w:val="0030542F"/>
    <w:rsid w:val="00305899"/>
    <w:rsid w:val="00305A1A"/>
    <w:rsid w:val="00306252"/>
    <w:rsid w:val="00306521"/>
    <w:rsid w:val="0030680B"/>
    <w:rsid w:val="00306BAC"/>
    <w:rsid w:val="003076DA"/>
    <w:rsid w:val="00307BFE"/>
    <w:rsid w:val="00307C54"/>
    <w:rsid w:val="00307C82"/>
    <w:rsid w:val="00310151"/>
    <w:rsid w:val="0031039C"/>
    <w:rsid w:val="00310B79"/>
    <w:rsid w:val="00310DCE"/>
    <w:rsid w:val="003113D3"/>
    <w:rsid w:val="0031142E"/>
    <w:rsid w:val="00311614"/>
    <w:rsid w:val="00311BD8"/>
    <w:rsid w:val="00311D0C"/>
    <w:rsid w:val="0031203F"/>
    <w:rsid w:val="00312041"/>
    <w:rsid w:val="00312301"/>
    <w:rsid w:val="003123AA"/>
    <w:rsid w:val="0031256E"/>
    <w:rsid w:val="003132D7"/>
    <w:rsid w:val="00313649"/>
    <w:rsid w:val="00314056"/>
    <w:rsid w:val="003145CD"/>
    <w:rsid w:val="00314632"/>
    <w:rsid w:val="00314D4D"/>
    <w:rsid w:val="00314F85"/>
    <w:rsid w:val="00315119"/>
    <w:rsid w:val="003152F9"/>
    <w:rsid w:val="003154CD"/>
    <w:rsid w:val="00315D43"/>
    <w:rsid w:val="00316464"/>
    <w:rsid w:val="00316C69"/>
    <w:rsid w:val="003175CB"/>
    <w:rsid w:val="003178FD"/>
    <w:rsid w:val="00317AF2"/>
    <w:rsid w:val="00317BD7"/>
    <w:rsid w:val="00317DEF"/>
    <w:rsid w:val="00317F6E"/>
    <w:rsid w:val="0032067E"/>
    <w:rsid w:val="0032084E"/>
    <w:rsid w:val="00320CAE"/>
    <w:rsid w:val="00320E2B"/>
    <w:rsid w:val="00321D1B"/>
    <w:rsid w:val="003220D6"/>
    <w:rsid w:val="003222E4"/>
    <w:rsid w:val="00322A67"/>
    <w:rsid w:val="00322BF3"/>
    <w:rsid w:val="00322CB6"/>
    <w:rsid w:val="00323092"/>
    <w:rsid w:val="00323152"/>
    <w:rsid w:val="00323922"/>
    <w:rsid w:val="003239A5"/>
    <w:rsid w:val="00323D47"/>
    <w:rsid w:val="0032441E"/>
    <w:rsid w:val="003257CB"/>
    <w:rsid w:val="00325E81"/>
    <w:rsid w:val="0032602D"/>
    <w:rsid w:val="003261E7"/>
    <w:rsid w:val="003266C9"/>
    <w:rsid w:val="00326D1B"/>
    <w:rsid w:val="00327290"/>
    <w:rsid w:val="0032781A"/>
    <w:rsid w:val="003278F0"/>
    <w:rsid w:val="003302F1"/>
    <w:rsid w:val="0033077D"/>
    <w:rsid w:val="00330F36"/>
    <w:rsid w:val="003315AE"/>
    <w:rsid w:val="003316B7"/>
    <w:rsid w:val="003324D7"/>
    <w:rsid w:val="00332C58"/>
    <w:rsid w:val="00332DB3"/>
    <w:rsid w:val="0033325C"/>
    <w:rsid w:val="00333502"/>
    <w:rsid w:val="0033364B"/>
    <w:rsid w:val="00333724"/>
    <w:rsid w:val="003339EC"/>
    <w:rsid w:val="00333E42"/>
    <w:rsid w:val="00333FCF"/>
    <w:rsid w:val="00334844"/>
    <w:rsid w:val="00334E22"/>
    <w:rsid w:val="003350D4"/>
    <w:rsid w:val="00335442"/>
    <w:rsid w:val="003359D0"/>
    <w:rsid w:val="00335D9C"/>
    <w:rsid w:val="00335FD9"/>
    <w:rsid w:val="003364B0"/>
    <w:rsid w:val="00336A20"/>
    <w:rsid w:val="00336EE1"/>
    <w:rsid w:val="00337044"/>
    <w:rsid w:val="003372EF"/>
    <w:rsid w:val="0033752C"/>
    <w:rsid w:val="0033790D"/>
    <w:rsid w:val="00337F9C"/>
    <w:rsid w:val="0034028C"/>
    <w:rsid w:val="0034089D"/>
    <w:rsid w:val="00341731"/>
    <w:rsid w:val="003417BB"/>
    <w:rsid w:val="0034291E"/>
    <w:rsid w:val="00342C19"/>
    <w:rsid w:val="00343224"/>
    <w:rsid w:val="00343F46"/>
    <w:rsid w:val="003440CC"/>
    <w:rsid w:val="00344855"/>
    <w:rsid w:val="00344E46"/>
    <w:rsid w:val="00344ECB"/>
    <w:rsid w:val="0034521D"/>
    <w:rsid w:val="00345288"/>
    <w:rsid w:val="003453CD"/>
    <w:rsid w:val="00345B00"/>
    <w:rsid w:val="00345EBD"/>
    <w:rsid w:val="0034602B"/>
    <w:rsid w:val="003461B2"/>
    <w:rsid w:val="00346C9B"/>
    <w:rsid w:val="00346CFA"/>
    <w:rsid w:val="0034702A"/>
    <w:rsid w:val="00347253"/>
    <w:rsid w:val="00347B40"/>
    <w:rsid w:val="00347B6D"/>
    <w:rsid w:val="00347F3F"/>
    <w:rsid w:val="00350864"/>
    <w:rsid w:val="00350BB9"/>
    <w:rsid w:val="0035104A"/>
    <w:rsid w:val="00351265"/>
    <w:rsid w:val="0035183E"/>
    <w:rsid w:val="00351B3E"/>
    <w:rsid w:val="00351BC6"/>
    <w:rsid w:val="003520BA"/>
    <w:rsid w:val="00352B87"/>
    <w:rsid w:val="00352C3E"/>
    <w:rsid w:val="00353048"/>
    <w:rsid w:val="0035372B"/>
    <w:rsid w:val="003538E6"/>
    <w:rsid w:val="00353CC1"/>
    <w:rsid w:val="003543CC"/>
    <w:rsid w:val="00354550"/>
    <w:rsid w:val="00354C81"/>
    <w:rsid w:val="0035505D"/>
    <w:rsid w:val="00355836"/>
    <w:rsid w:val="00355BC7"/>
    <w:rsid w:val="00355EDA"/>
    <w:rsid w:val="00356C87"/>
    <w:rsid w:val="00357352"/>
    <w:rsid w:val="00357479"/>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097"/>
    <w:rsid w:val="00366435"/>
    <w:rsid w:val="00367A50"/>
    <w:rsid w:val="00367E11"/>
    <w:rsid w:val="00370D82"/>
    <w:rsid w:val="00370DF5"/>
    <w:rsid w:val="003711AF"/>
    <w:rsid w:val="00371656"/>
    <w:rsid w:val="003719D6"/>
    <w:rsid w:val="003727D1"/>
    <w:rsid w:val="003727F5"/>
    <w:rsid w:val="00372BF3"/>
    <w:rsid w:val="003731FE"/>
    <w:rsid w:val="003732A2"/>
    <w:rsid w:val="003735F6"/>
    <w:rsid w:val="0037397C"/>
    <w:rsid w:val="00373EFB"/>
    <w:rsid w:val="00374106"/>
    <w:rsid w:val="00374478"/>
    <w:rsid w:val="0037540A"/>
    <w:rsid w:val="003766FD"/>
    <w:rsid w:val="0037711F"/>
    <w:rsid w:val="003771A5"/>
    <w:rsid w:val="00377325"/>
    <w:rsid w:val="00377417"/>
    <w:rsid w:val="00377CDF"/>
    <w:rsid w:val="003817C3"/>
    <w:rsid w:val="00381CCA"/>
    <w:rsid w:val="00382437"/>
    <w:rsid w:val="00382699"/>
    <w:rsid w:val="0038292E"/>
    <w:rsid w:val="00382C54"/>
    <w:rsid w:val="00382F03"/>
    <w:rsid w:val="0038335C"/>
    <w:rsid w:val="003835FA"/>
    <w:rsid w:val="00384268"/>
    <w:rsid w:val="00384CFE"/>
    <w:rsid w:val="0038672E"/>
    <w:rsid w:val="00386944"/>
    <w:rsid w:val="00386C50"/>
    <w:rsid w:val="00386D1C"/>
    <w:rsid w:val="00386DF8"/>
    <w:rsid w:val="003870EF"/>
    <w:rsid w:val="0038772F"/>
    <w:rsid w:val="00387757"/>
    <w:rsid w:val="003877CD"/>
    <w:rsid w:val="00387EC7"/>
    <w:rsid w:val="003900B9"/>
    <w:rsid w:val="00390C9F"/>
    <w:rsid w:val="00390D20"/>
    <w:rsid w:val="003919B8"/>
    <w:rsid w:val="00391D58"/>
    <w:rsid w:val="00392313"/>
    <w:rsid w:val="0039316C"/>
    <w:rsid w:val="00393348"/>
    <w:rsid w:val="00393815"/>
    <w:rsid w:val="003938F6"/>
    <w:rsid w:val="00393DCD"/>
    <w:rsid w:val="003940C5"/>
    <w:rsid w:val="00394E6C"/>
    <w:rsid w:val="0039511F"/>
    <w:rsid w:val="0039529D"/>
    <w:rsid w:val="00395308"/>
    <w:rsid w:val="00395898"/>
    <w:rsid w:val="003959CC"/>
    <w:rsid w:val="00395D00"/>
    <w:rsid w:val="00395EE4"/>
    <w:rsid w:val="00396C26"/>
    <w:rsid w:val="0039790C"/>
    <w:rsid w:val="00397A79"/>
    <w:rsid w:val="00397C67"/>
    <w:rsid w:val="00397ECA"/>
    <w:rsid w:val="003A0802"/>
    <w:rsid w:val="003A0B7F"/>
    <w:rsid w:val="003A1B3F"/>
    <w:rsid w:val="003A1BD2"/>
    <w:rsid w:val="003A1DA5"/>
    <w:rsid w:val="003A2B9E"/>
    <w:rsid w:val="003A2CC1"/>
    <w:rsid w:val="003A375E"/>
    <w:rsid w:val="003A402D"/>
    <w:rsid w:val="003A419A"/>
    <w:rsid w:val="003A436B"/>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714"/>
    <w:rsid w:val="003A787B"/>
    <w:rsid w:val="003A7AD4"/>
    <w:rsid w:val="003A7EBD"/>
    <w:rsid w:val="003B04F1"/>
    <w:rsid w:val="003B0679"/>
    <w:rsid w:val="003B14F5"/>
    <w:rsid w:val="003B1813"/>
    <w:rsid w:val="003B1B84"/>
    <w:rsid w:val="003B1D53"/>
    <w:rsid w:val="003B2738"/>
    <w:rsid w:val="003B2BE6"/>
    <w:rsid w:val="003B2F65"/>
    <w:rsid w:val="003B32D1"/>
    <w:rsid w:val="003B361E"/>
    <w:rsid w:val="003B3977"/>
    <w:rsid w:val="003B3DA2"/>
    <w:rsid w:val="003B4058"/>
    <w:rsid w:val="003B4706"/>
    <w:rsid w:val="003B50F7"/>
    <w:rsid w:val="003B5A4E"/>
    <w:rsid w:val="003B6223"/>
    <w:rsid w:val="003B62CD"/>
    <w:rsid w:val="003B6572"/>
    <w:rsid w:val="003B6CEE"/>
    <w:rsid w:val="003B6D43"/>
    <w:rsid w:val="003B6D8C"/>
    <w:rsid w:val="003B6E69"/>
    <w:rsid w:val="003B706F"/>
    <w:rsid w:val="003B74B1"/>
    <w:rsid w:val="003B76AB"/>
    <w:rsid w:val="003B7970"/>
    <w:rsid w:val="003B7E81"/>
    <w:rsid w:val="003C0C68"/>
    <w:rsid w:val="003C0EFA"/>
    <w:rsid w:val="003C0FE1"/>
    <w:rsid w:val="003C14B1"/>
    <w:rsid w:val="003C3267"/>
    <w:rsid w:val="003C39CD"/>
    <w:rsid w:val="003C3D71"/>
    <w:rsid w:val="003C3ECB"/>
    <w:rsid w:val="003C3F11"/>
    <w:rsid w:val="003C478D"/>
    <w:rsid w:val="003C5004"/>
    <w:rsid w:val="003C5322"/>
    <w:rsid w:val="003C5336"/>
    <w:rsid w:val="003C570C"/>
    <w:rsid w:val="003C6257"/>
    <w:rsid w:val="003C6907"/>
    <w:rsid w:val="003C71FE"/>
    <w:rsid w:val="003C7764"/>
    <w:rsid w:val="003C7ED7"/>
    <w:rsid w:val="003D0A0C"/>
    <w:rsid w:val="003D19EF"/>
    <w:rsid w:val="003D20E4"/>
    <w:rsid w:val="003D2438"/>
    <w:rsid w:val="003D25F9"/>
    <w:rsid w:val="003D262F"/>
    <w:rsid w:val="003D2926"/>
    <w:rsid w:val="003D3665"/>
    <w:rsid w:val="003D3672"/>
    <w:rsid w:val="003D36FE"/>
    <w:rsid w:val="003D3B4F"/>
    <w:rsid w:val="003D3BBE"/>
    <w:rsid w:val="003D40AE"/>
    <w:rsid w:val="003D4221"/>
    <w:rsid w:val="003D45F8"/>
    <w:rsid w:val="003D485D"/>
    <w:rsid w:val="003D4C51"/>
    <w:rsid w:val="003D4E63"/>
    <w:rsid w:val="003D5423"/>
    <w:rsid w:val="003D5735"/>
    <w:rsid w:val="003D5B2D"/>
    <w:rsid w:val="003D6067"/>
    <w:rsid w:val="003D68BB"/>
    <w:rsid w:val="003D6E9F"/>
    <w:rsid w:val="003D71E3"/>
    <w:rsid w:val="003D7269"/>
    <w:rsid w:val="003D7328"/>
    <w:rsid w:val="003D7850"/>
    <w:rsid w:val="003D7D48"/>
    <w:rsid w:val="003E1079"/>
    <w:rsid w:val="003E138E"/>
    <w:rsid w:val="003E1398"/>
    <w:rsid w:val="003E16A6"/>
    <w:rsid w:val="003E16E0"/>
    <w:rsid w:val="003E1C53"/>
    <w:rsid w:val="003E20C7"/>
    <w:rsid w:val="003E20E4"/>
    <w:rsid w:val="003E2551"/>
    <w:rsid w:val="003E334A"/>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FF4"/>
    <w:rsid w:val="003F01D8"/>
    <w:rsid w:val="003F047C"/>
    <w:rsid w:val="003F0C85"/>
    <w:rsid w:val="003F0FEE"/>
    <w:rsid w:val="003F1327"/>
    <w:rsid w:val="003F1964"/>
    <w:rsid w:val="003F1B04"/>
    <w:rsid w:val="003F1DB6"/>
    <w:rsid w:val="003F23E8"/>
    <w:rsid w:val="003F29E3"/>
    <w:rsid w:val="003F2BAF"/>
    <w:rsid w:val="003F2E13"/>
    <w:rsid w:val="003F3219"/>
    <w:rsid w:val="003F33E9"/>
    <w:rsid w:val="003F34A7"/>
    <w:rsid w:val="003F3801"/>
    <w:rsid w:val="003F3CD7"/>
    <w:rsid w:val="003F3F98"/>
    <w:rsid w:val="003F43E2"/>
    <w:rsid w:val="003F4A7D"/>
    <w:rsid w:val="003F4BF9"/>
    <w:rsid w:val="003F5318"/>
    <w:rsid w:val="003F5371"/>
    <w:rsid w:val="003F565F"/>
    <w:rsid w:val="003F56D4"/>
    <w:rsid w:val="003F5A2F"/>
    <w:rsid w:val="003F5B55"/>
    <w:rsid w:val="003F6648"/>
    <w:rsid w:val="003F6750"/>
    <w:rsid w:val="003F6809"/>
    <w:rsid w:val="003F6C92"/>
    <w:rsid w:val="003F6ED2"/>
    <w:rsid w:val="003F76BC"/>
    <w:rsid w:val="003F7C3A"/>
    <w:rsid w:val="00400744"/>
    <w:rsid w:val="004008D5"/>
    <w:rsid w:val="00400C31"/>
    <w:rsid w:val="00401756"/>
    <w:rsid w:val="004034C8"/>
    <w:rsid w:val="00403540"/>
    <w:rsid w:val="00403657"/>
    <w:rsid w:val="00403E6E"/>
    <w:rsid w:val="00404D63"/>
    <w:rsid w:val="00405020"/>
    <w:rsid w:val="00405E3B"/>
    <w:rsid w:val="00405E94"/>
    <w:rsid w:val="00405FC6"/>
    <w:rsid w:val="00406A66"/>
    <w:rsid w:val="00406C82"/>
    <w:rsid w:val="0040734D"/>
    <w:rsid w:val="004074AB"/>
    <w:rsid w:val="00407B38"/>
    <w:rsid w:val="0041126A"/>
    <w:rsid w:val="00412A5D"/>
    <w:rsid w:val="00412FAD"/>
    <w:rsid w:val="00412FDE"/>
    <w:rsid w:val="00413096"/>
    <w:rsid w:val="0041344F"/>
    <w:rsid w:val="00413DAD"/>
    <w:rsid w:val="00413E9E"/>
    <w:rsid w:val="004143FC"/>
    <w:rsid w:val="00414788"/>
    <w:rsid w:val="00414A8B"/>
    <w:rsid w:val="00414BA2"/>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0BAB"/>
    <w:rsid w:val="00421071"/>
    <w:rsid w:val="004213CE"/>
    <w:rsid w:val="004213DA"/>
    <w:rsid w:val="00421F83"/>
    <w:rsid w:val="004223DF"/>
    <w:rsid w:val="00422A68"/>
    <w:rsid w:val="00423437"/>
    <w:rsid w:val="00423C37"/>
    <w:rsid w:val="00423D1D"/>
    <w:rsid w:val="004242F7"/>
    <w:rsid w:val="00424424"/>
    <w:rsid w:val="0042475E"/>
    <w:rsid w:val="00424AB6"/>
    <w:rsid w:val="004256ED"/>
    <w:rsid w:val="004257B1"/>
    <w:rsid w:val="00425BCC"/>
    <w:rsid w:val="00425BDB"/>
    <w:rsid w:val="00425DD1"/>
    <w:rsid w:val="00425E4D"/>
    <w:rsid w:val="0042653C"/>
    <w:rsid w:val="00426BEB"/>
    <w:rsid w:val="00426D6C"/>
    <w:rsid w:val="00427052"/>
    <w:rsid w:val="004271F6"/>
    <w:rsid w:val="0042727D"/>
    <w:rsid w:val="0042745D"/>
    <w:rsid w:val="004275E3"/>
    <w:rsid w:val="00427AEF"/>
    <w:rsid w:val="00427B67"/>
    <w:rsid w:val="00427F70"/>
    <w:rsid w:val="004300E5"/>
    <w:rsid w:val="0043091F"/>
    <w:rsid w:val="00430AA9"/>
    <w:rsid w:val="00430C29"/>
    <w:rsid w:val="00430C98"/>
    <w:rsid w:val="004313E7"/>
    <w:rsid w:val="00431CAB"/>
    <w:rsid w:val="00431D36"/>
    <w:rsid w:val="00431DBA"/>
    <w:rsid w:val="00432AE5"/>
    <w:rsid w:val="00432FD0"/>
    <w:rsid w:val="00433186"/>
    <w:rsid w:val="00433250"/>
    <w:rsid w:val="004339DA"/>
    <w:rsid w:val="00433A23"/>
    <w:rsid w:val="00433E00"/>
    <w:rsid w:val="00433EA4"/>
    <w:rsid w:val="004347C7"/>
    <w:rsid w:val="004348BC"/>
    <w:rsid w:val="004348BF"/>
    <w:rsid w:val="00435604"/>
    <w:rsid w:val="00435851"/>
    <w:rsid w:val="00435BF4"/>
    <w:rsid w:val="00435FBE"/>
    <w:rsid w:val="004364FB"/>
    <w:rsid w:val="004369DC"/>
    <w:rsid w:val="00437396"/>
    <w:rsid w:val="004376F5"/>
    <w:rsid w:val="00437CE5"/>
    <w:rsid w:val="00437F16"/>
    <w:rsid w:val="00440408"/>
    <w:rsid w:val="004404BE"/>
    <w:rsid w:val="00441029"/>
    <w:rsid w:val="004410CA"/>
    <w:rsid w:val="004413F4"/>
    <w:rsid w:val="004418F2"/>
    <w:rsid w:val="00441D12"/>
    <w:rsid w:val="00442400"/>
    <w:rsid w:val="00442C2B"/>
    <w:rsid w:val="00442E6F"/>
    <w:rsid w:val="00442F89"/>
    <w:rsid w:val="004432D5"/>
    <w:rsid w:val="00443432"/>
    <w:rsid w:val="00443597"/>
    <w:rsid w:val="0044395C"/>
    <w:rsid w:val="00444035"/>
    <w:rsid w:val="0044435E"/>
    <w:rsid w:val="00444467"/>
    <w:rsid w:val="00444530"/>
    <w:rsid w:val="00444904"/>
    <w:rsid w:val="00444BF2"/>
    <w:rsid w:val="00444D20"/>
    <w:rsid w:val="00444D3E"/>
    <w:rsid w:val="00444F2C"/>
    <w:rsid w:val="0044501F"/>
    <w:rsid w:val="00445B35"/>
    <w:rsid w:val="0044612C"/>
    <w:rsid w:val="004463B0"/>
    <w:rsid w:val="004467E3"/>
    <w:rsid w:val="00446870"/>
    <w:rsid w:val="00446DFA"/>
    <w:rsid w:val="00446EAC"/>
    <w:rsid w:val="00450175"/>
    <w:rsid w:val="0045021E"/>
    <w:rsid w:val="004507BE"/>
    <w:rsid w:val="0045167B"/>
    <w:rsid w:val="004517C8"/>
    <w:rsid w:val="00452261"/>
    <w:rsid w:val="004522B2"/>
    <w:rsid w:val="004522B5"/>
    <w:rsid w:val="0045235D"/>
    <w:rsid w:val="004523F8"/>
    <w:rsid w:val="00452567"/>
    <w:rsid w:val="0045331B"/>
    <w:rsid w:val="0045364D"/>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668"/>
    <w:rsid w:val="004628E0"/>
    <w:rsid w:val="004630AB"/>
    <w:rsid w:val="00463736"/>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2D2C"/>
    <w:rsid w:val="00473B1A"/>
    <w:rsid w:val="00474346"/>
    <w:rsid w:val="00474956"/>
    <w:rsid w:val="00474CDD"/>
    <w:rsid w:val="00474D87"/>
    <w:rsid w:val="00475349"/>
    <w:rsid w:val="00475B73"/>
    <w:rsid w:val="00475E79"/>
    <w:rsid w:val="00475F1D"/>
    <w:rsid w:val="004765DF"/>
    <w:rsid w:val="004766C4"/>
    <w:rsid w:val="004771D3"/>
    <w:rsid w:val="00477683"/>
    <w:rsid w:val="004776D9"/>
    <w:rsid w:val="004779CD"/>
    <w:rsid w:val="00477C2D"/>
    <w:rsid w:val="0048053B"/>
    <w:rsid w:val="00480BFA"/>
    <w:rsid w:val="00480C41"/>
    <w:rsid w:val="00480DD5"/>
    <w:rsid w:val="0048152B"/>
    <w:rsid w:val="00481873"/>
    <w:rsid w:val="00481FB9"/>
    <w:rsid w:val="004824DE"/>
    <w:rsid w:val="00482773"/>
    <w:rsid w:val="00482AA0"/>
    <w:rsid w:val="00482D0D"/>
    <w:rsid w:val="00483752"/>
    <w:rsid w:val="004837A8"/>
    <w:rsid w:val="004838D3"/>
    <w:rsid w:val="00483CBD"/>
    <w:rsid w:val="00484197"/>
    <w:rsid w:val="00484F97"/>
    <w:rsid w:val="00485F31"/>
    <w:rsid w:val="004866B4"/>
    <w:rsid w:val="00486923"/>
    <w:rsid w:val="00486D6C"/>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85B"/>
    <w:rsid w:val="004949BB"/>
    <w:rsid w:val="00494BFE"/>
    <w:rsid w:val="00494F8B"/>
    <w:rsid w:val="004952B2"/>
    <w:rsid w:val="004953C2"/>
    <w:rsid w:val="00495976"/>
    <w:rsid w:val="00495B41"/>
    <w:rsid w:val="00495D17"/>
    <w:rsid w:val="00496313"/>
    <w:rsid w:val="004969CE"/>
    <w:rsid w:val="00496D75"/>
    <w:rsid w:val="00496E53"/>
    <w:rsid w:val="0049733D"/>
    <w:rsid w:val="0049759D"/>
    <w:rsid w:val="0049776D"/>
    <w:rsid w:val="004A0233"/>
    <w:rsid w:val="004A10FE"/>
    <w:rsid w:val="004A150D"/>
    <w:rsid w:val="004A1629"/>
    <w:rsid w:val="004A259A"/>
    <w:rsid w:val="004A2673"/>
    <w:rsid w:val="004A2CA4"/>
    <w:rsid w:val="004A2FB5"/>
    <w:rsid w:val="004A3181"/>
    <w:rsid w:val="004A326C"/>
    <w:rsid w:val="004A337B"/>
    <w:rsid w:val="004A3809"/>
    <w:rsid w:val="004A3E5D"/>
    <w:rsid w:val="004A3F5F"/>
    <w:rsid w:val="004A3FF5"/>
    <w:rsid w:val="004A49D0"/>
    <w:rsid w:val="004A4E75"/>
    <w:rsid w:val="004A5340"/>
    <w:rsid w:val="004A5363"/>
    <w:rsid w:val="004A5760"/>
    <w:rsid w:val="004A5EBD"/>
    <w:rsid w:val="004A65CD"/>
    <w:rsid w:val="004A736A"/>
    <w:rsid w:val="004B13FE"/>
    <w:rsid w:val="004B1B97"/>
    <w:rsid w:val="004B1FE6"/>
    <w:rsid w:val="004B23E0"/>
    <w:rsid w:val="004B2409"/>
    <w:rsid w:val="004B251B"/>
    <w:rsid w:val="004B296B"/>
    <w:rsid w:val="004B3124"/>
    <w:rsid w:val="004B31D0"/>
    <w:rsid w:val="004B4069"/>
    <w:rsid w:val="004B4230"/>
    <w:rsid w:val="004B4D09"/>
    <w:rsid w:val="004B5D95"/>
    <w:rsid w:val="004B6516"/>
    <w:rsid w:val="004B65DA"/>
    <w:rsid w:val="004B6B82"/>
    <w:rsid w:val="004B72E5"/>
    <w:rsid w:val="004B7399"/>
    <w:rsid w:val="004B7AC0"/>
    <w:rsid w:val="004B7CBD"/>
    <w:rsid w:val="004C002F"/>
    <w:rsid w:val="004C015A"/>
    <w:rsid w:val="004C036D"/>
    <w:rsid w:val="004C066C"/>
    <w:rsid w:val="004C0A9B"/>
    <w:rsid w:val="004C1A60"/>
    <w:rsid w:val="004C2D30"/>
    <w:rsid w:val="004C3004"/>
    <w:rsid w:val="004C31F3"/>
    <w:rsid w:val="004C32EB"/>
    <w:rsid w:val="004C3C89"/>
    <w:rsid w:val="004C3E5F"/>
    <w:rsid w:val="004C3EFA"/>
    <w:rsid w:val="004C40CC"/>
    <w:rsid w:val="004C438D"/>
    <w:rsid w:val="004C4907"/>
    <w:rsid w:val="004C4EA2"/>
    <w:rsid w:val="004C5163"/>
    <w:rsid w:val="004C54C0"/>
    <w:rsid w:val="004C54D3"/>
    <w:rsid w:val="004C55A1"/>
    <w:rsid w:val="004C6243"/>
    <w:rsid w:val="004C654C"/>
    <w:rsid w:val="004C69F7"/>
    <w:rsid w:val="004C6D16"/>
    <w:rsid w:val="004C75DA"/>
    <w:rsid w:val="004C7B69"/>
    <w:rsid w:val="004D013C"/>
    <w:rsid w:val="004D0C46"/>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6300"/>
    <w:rsid w:val="004D6787"/>
    <w:rsid w:val="004D73D2"/>
    <w:rsid w:val="004D76B4"/>
    <w:rsid w:val="004D7E2D"/>
    <w:rsid w:val="004E0261"/>
    <w:rsid w:val="004E0B51"/>
    <w:rsid w:val="004E0FBE"/>
    <w:rsid w:val="004E0FF1"/>
    <w:rsid w:val="004E13A2"/>
    <w:rsid w:val="004E2010"/>
    <w:rsid w:val="004E2306"/>
    <w:rsid w:val="004E2BDF"/>
    <w:rsid w:val="004E3753"/>
    <w:rsid w:val="004E3C9F"/>
    <w:rsid w:val="004E3DDD"/>
    <w:rsid w:val="004E40AF"/>
    <w:rsid w:val="004E4320"/>
    <w:rsid w:val="004E451E"/>
    <w:rsid w:val="004E4845"/>
    <w:rsid w:val="004E5851"/>
    <w:rsid w:val="004E6072"/>
    <w:rsid w:val="004E6648"/>
    <w:rsid w:val="004E6836"/>
    <w:rsid w:val="004E6C49"/>
    <w:rsid w:val="004E7364"/>
    <w:rsid w:val="004E7752"/>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38A8"/>
    <w:rsid w:val="004F45ED"/>
    <w:rsid w:val="004F48E8"/>
    <w:rsid w:val="004F592B"/>
    <w:rsid w:val="004F5F62"/>
    <w:rsid w:val="004F6759"/>
    <w:rsid w:val="004F7427"/>
    <w:rsid w:val="004F753A"/>
    <w:rsid w:val="004F7635"/>
    <w:rsid w:val="004F7919"/>
    <w:rsid w:val="004F7E8E"/>
    <w:rsid w:val="00500A37"/>
    <w:rsid w:val="0050169A"/>
    <w:rsid w:val="00501E9B"/>
    <w:rsid w:val="00502384"/>
    <w:rsid w:val="005023BB"/>
    <w:rsid w:val="00502B94"/>
    <w:rsid w:val="00502BB7"/>
    <w:rsid w:val="005030D4"/>
    <w:rsid w:val="005036A2"/>
    <w:rsid w:val="00503AE2"/>
    <w:rsid w:val="00503D93"/>
    <w:rsid w:val="00504C4C"/>
    <w:rsid w:val="00504E49"/>
    <w:rsid w:val="00505155"/>
    <w:rsid w:val="00505BB2"/>
    <w:rsid w:val="005061E4"/>
    <w:rsid w:val="005067E9"/>
    <w:rsid w:val="00506F90"/>
    <w:rsid w:val="00507252"/>
    <w:rsid w:val="005074C0"/>
    <w:rsid w:val="00507560"/>
    <w:rsid w:val="005076E8"/>
    <w:rsid w:val="005079D8"/>
    <w:rsid w:val="0051003E"/>
    <w:rsid w:val="0051009A"/>
    <w:rsid w:val="005101F5"/>
    <w:rsid w:val="00511013"/>
    <w:rsid w:val="0051128D"/>
    <w:rsid w:val="00511417"/>
    <w:rsid w:val="00511462"/>
    <w:rsid w:val="00511483"/>
    <w:rsid w:val="00512580"/>
    <w:rsid w:val="005126E3"/>
    <w:rsid w:val="00512995"/>
    <w:rsid w:val="00512E1C"/>
    <w:rsid w:val="005135F6"/>
    <w:rsid w:val="0051398C"/>
    <w:rsid w:val="00513C97"/>
    <w:rsid w:val="005142C4"/>
    <w:rsid w:val="00514AA4"/>
    <w:rsid w:val="00514E03"/>
    <w:rsid w:val="005151A4"/>
    <w:rsid w:val="00515AE4"/>
    <w:rsid w:val="005160CF"/>
    <w:rsid w:val="0051625B"/>
    <w:rsid w:val="0051645C"/>
    <w:rsid w:val="00517D6C"/>
    <w:rsid w:val="00517FD2"/>
    <w:rsid w:val="00520063"/>
    <w:rsid w:val="00520105"/>
    <w:rsid w:val="00520A75"/>
    <w:rsid w:val="00520B5F"/>
    <w:rsid w:val="00521341"/>
    <w:rsid w:val="00521650"/>
    <w:rsid w:val="0052175E"/>
    <w:rsid w:val="005218CE"/>
    <w:rsid w:val="00521D93"/>
    <w:rsid w:val="005220D2"/>
    <w:rsid w:val="005222E3"/>
    <w:rsid w:val="00522396"/>
    <w:rsid w:val="00522400"/>
    <w:rsid w:val="0052244B"/>
    <w:rsid w:val="0052304D"/>
    <w:rsid w:val="00523251"/>
    <w:rsid w:val="00523757"/>
    <w:rsid w:val="005239C2"/>
    <w:rsid w:val="00523CE6"/>
    <w:rsid w:val="00523F7A"/>
    <w:rsid w:val="00524359"/>
    <w:rsid w:val="005245BE"/>
    <w:rsid w:val="00524CBD"/>
    <w:rsid w:val="00524D6F"/>
    <w:rsid w:val="00525CCE"/>
    <w:rsid w:val="00525DB8"/>
    <w:rsid w:val="0052608E"/>
    <w:rsid w:val="005261CF"/>
    <w:rsid w:val="00526220"/>
    <w:rsid w:val="005264DA"/>
    <w:rsid w:val="00526A86"/>
    <w:rsid w:val="00526B0A"/>
    <w:rsid w:val="00526DD2"/>
    <w:rsid w:val="005270AA"/>
    <w:rsid w:val="0052721C"/>
    <w:rsid w:val="0052758B"/>
    <w:rsid w:val="00527F4E"/>
    <w:rsid w:val="005308F8"/>
    <w:rsid w:val="00530B12"/>
    <w:rsid w:val="00530D1D"/>
    <w:rsid w:val="005315BE"/>
    <w:rsid w:val="005316CF"/>
    <w:rsid w:val="005317D0"/>
    <w:rsid w:val="00531A76"/>
    <w:rsid w:val="0053237C"/>
    <w:rsid w:val="00532921"/>
    <w:rsid w:val="00532EB8"/>
    <w:rsid w:val="00533354"/>
    <w:rsid w:val="005337A7"/>
    <w:rsid w:val="00533C6B"/>
    <w:rsid w:val="00533FBD"/>
    <w:rsid w:val="005342F5"/>
    <w:rsid w:val="0053446A"/>
    <w:rsid w:val="00534C49"/>
    <w:rsid w:val="0053546D"/>
    <w:rsid w:val="005354A9"/>
    <w:rsid w:val="00535AC2"/>
    <w:rsid w:val="00536047"/>
    <w:rsid w:val="00536B5C"/>
    <w:rsid w:val="00536D5A"/>
    <w:rsid w:val="00537131"/>
    <w:rsid w:val="005371F4"/>
    <w:rsid w:val="00537A86"/>
    <w:rsid w:val="00537D44"/>
    <w:rsid w:val="005402E2"/>
    <w:rsid w:val="0054083E"/>
    <w:rsid w:val="00540C91"/>
    <w:rsid w:val="00540EDF"/>
    <w:rsid w:val="00540FF9"/>
    <w:rsid w:val="0054108D"/>
    <w:rsid w:val="00541419"/>
    <w:rsid w:val="005417DF"/>
    <w:rsid w:val="00542117"/>
    <w:rsid w:val="00542408"/>
    <w:rsid w:val="0054269B"/>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1DF5"/>
    <w:rsid w:val="005525BD"/>
    <w:rsid w:val="00552D8C"/>
    <w:rsid w:val="00552ED1"/>
    <w:rsid w:val="0055319F"/>
    <w:rsid w:val="00553B8A"/>
    <w:rsid w:val="0055477E"/>
    <w:rsid w:val="00554C08"/>
    <w:rsid w:val="00554E04"/>
    <w:rsid w:val="00554E32"/>
    <w:rsid w:val="00555520"/>
    <w:rsid w:val="0055594B"/>
    <w:rsid w:val="00555A18"/>
    <w:rsid w:val="00555AAD"/>
    <w:rsid w:val="00555DF8"/>
    <w:rsid w:val="00555EDF"/>
    <w:rsid w:val="005561B1"/>
    <w:rsid w:val="005569B9"/>
    <w:rsid w:val="00556E77"/>
    <w:rsid w:val="00556FD9"/>
    <w:rsid w:val="005570C2"/>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30CF"/>
    <w:rsid w:val="0056487E"/>
    <w:rsid w:val="00564A33"/>
    <w:rsid w:val="00565134"/>
    <w:rsid w:val="0056580C"/>
    <w:rsid w:val="00565A90"/>
    <w:rsid w:val="00566422"/>
    <w:rsid w:val="00566D6D"/>
    <w:rsid w:val="00567B60"/>
    <w:rsid w:val="00567BA3"/>
    <w:rsid w:val="00567C5B"/>
    <w:rsid w:val="005704F4"/>
    <w:rsid w:val="005708CE"/>
    <w:rsid w:val="00570B78"/>
    <w:rsid w:val="005712F8"/>
    <w:rsid w:val="005715A0"/>
    <w:rsid w:val="00571661"/>
    <w:rsid w:val="00571930"/>
    <w:rsid w:val="005719E1"/>
    <w:rsid w:val="0057209C"/>
    <w:rsid w:val="005725EA"/>
    <w:rsid w:val="005726A3"/>
    <w:rsid w:val="00572AA3"/>
    <w:rsid w:val="005736E0"/>
    <w:rsid w:val="00573973"/>
    <w:rsid w:val="00574007"/>
    <w:rsid w:val="0057465B"/>
    <w:rsid w:val="00575674"/>
    <w:rsid w:val="005758EB"/>
    <w:rsid w:val="00575C56"/>
    <w:rsid w:val="005766EC"/>
    <w:rsid w:val="005767D9"/>
    <w:rsid w:val="005769A9"/>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2ADE"/>
    <w:rsid w:val="00583689"/>
    <w:rsid w:val="00583C58"/>
    <w:rsid w:val="00584050"/>
    <w:rsid w:val="005843D8"/>
    <w:rsid w:val="00584CF3"/>
    <w:rsid w:val="0058501F"/>
    <w:rsid w:val="00585525"/>
    <w:rsid w:val="00585538"/>
    <w:rsid w:val="0058570E"/>
    <w:rsid w:val="005860CF"/>
    <w:rsid w:val="005861E2"/>
    <w:rsid w:val="00586D72"/>
    <w:rsid w:val="00590CA8"/>
    <w:rsid w:val="00590E36"/>
    <w:rsid w:val="00590F2D"/>
    <w:rsid w:val="00590F71"/>
    <w:rsid w:val="00592518"/>
    <w:rsid w:val="00592632"/>
    <w:rsid w:val="00592A3C"/>
    <w:rsid w:val="005933B5"/>
    <w:rsid w:val="00593540"/>
    <w:rsid w:val="005936C4"/>
    <w:rsid w:val="00593A94"/>
    <w:rsid w:val="00593DCE"/>
    <w:rsid w:val="00594149"/>
    <w:rsid w:val="00594A39"/>
    <w:rsid w:val="00595BCD"/>
    <w:rsid w:val="00595F55"/>
    <w:rsid w:val="0059604B"/>
    <w:rsid w:val="00596A06"/>
    <w:rsid w:val="00596DF4"/>
    <w:rsid w:val="005974EF"/>
    <w:rsid w:val="00597C10"/>
    <w:rsid w:val="00597ED0"/>
    <w:rsid w:val="00597FBC"/>
    <w:rsid w:val="005A004D"/>
    <w:rsid w:val="005A0825"/>
    <w:rsid w:val="005A11AC"/>
    <w:rsid w:val="005A12E0"/>
    <w:rsid w:val="005A17B8"/>
    <w:rsid w:val="005A1AFB"/>
    <w:rsid w:val="005A1C35"/>
    <w:rsid w:val="005A239F"/>
    <w:rsid w:val="005A2430"/>
    <w:rsid w:val="005A27F0"/>
    <w:rsid w:val="005A2C5F"/>
    <w:rsid w:val="005A34F5"/>
    <w:rsid w:val="005A3C75"/>
    <w:rsid w:val="005A4223"/>
    <w:rsid w:val="005A452B"/>
    <w:rsid w:val="005A606D"/>
    <w:rsid w:val="005A6F0C"/>
    <w:rsid w:val="005A719F"/>
    <w:rsid w:val="005A7322"/>
    <w:rsid w:val="005A737A"/>
    <w:rsid w:val="005A768C"/>
    <w:rsid w:val="005A77B0"/>
    <w:rsid w:val="005A7F14"/>
    <w:rsid w:val="005B0443"/>
    <w:rsid w:val="005B0534"/>
    <w:rsid w:val="005B0739"/>
    <w:rsid w:val="005B0828"/>
    <w:rsid w:val="005B0EC3"/>
    <w:rsid w:val="005B18D8"/>
    <w:rsid w:val="005B1AA8"/>
    <w:rsid w:val="005B1E1C"/>
    <w:rsid w:val="005B25C5"/>
    <w:rsid w:val="005B27C2"/>
    <w:rsid w:val="005B2853"/>
    <w:rsid w:val="005B2A0E"/>
    <w:rsid w:val="005B32B6"/>
    <w:rsid w:val="005B3E37"/>
    <w:rsid w:val="005B41AD"/>
    <w:rsid w:val="005B42B9"/>
    <w:rsid w:val="005B474E"/>
    <w:rsid w:val="005B49D4"/>
    <w:rsid w:val="005B4AE8"/>
    <w:rsid w:val="005B4D3F"/>
    <w:rsid w:val="005B4D7B"/>
    <w:rsid w:val="005B5201"/>
    <w:rsid w:val="005B58FA"/>
    <w:rsid w:val="005B5FFD"/>
    <w:rsid w:val="005B6313"/>
    <w:rsid w:val="005B64CC"/>
    <w:rsid w:val="005B66AB"/>
    <w:rsid w:val="005B6BC6"/>
    <w:rsid w:val="005B6C5A"/>
    <w:rsid w:val="005B77F0"/>
    <w:rsid w:val="005B787B"/>
    <w:rsid w:val="005C03A9"/>
    <w:rsid w:val="005C10C3"/>
    <w:rsid w:val="005C14E3"/>
    <w:rsid w:val="005C15AB"/>
    <w:rsid w:val="005C176B"/>
    <w:rsid w:val="005C1F21"/>
    <w:rsid w:val="005C30A5"/>
    <w:rsid w:val="005C3B25"/>
    <w:rsid w:val="005C41EA"/>
    <w:rsid w:val="005C44C7"/>
    <w:rsid w:val="005C5014"/>
    <w:rsid w:val="005C5053"/>
    <w:rsid w:val="005C5858"/>
    <w:rsid w:val="005C5ACE"/>
    <w:rsid w:val="005C5DFA"/>
    <w:rsid w:val="005C6084"/>
    <w:rsid w:val="005C68E9"/>
    <w:rsid w:val="005C6BF8"/>
    <w:rsid w:val="005C6C10"/>
    <w:rsid w:val="005C6F4B"/>
    <w:rsid w:val="005C7950"/>
    <w:rsid w:val="005C7953"/>
    <w:rsid w:val="005C7BCD"/>
    <w:rsid w:val="005D025D"/>
    <w:rsid w:val="005D0571"/>
    <w:rsid w:val="005D0D1A"/>
    <w:rsid w:val="005D0F2E"/>
    <w:rsid w:val="005D13A0"/>
    <w:rsid w:val="005D1D35"/>
    <w:rsid w:val="005D26B8"/>
    <w:rsid w:val="005D2E7F"/>
    <w:rsid w:val="005D3067"/>
    <w:rsid w:val="005D4773"/>
    <w:rsid w:val="005D4BE7"/>
    <w:rsid w:val="005D50F4"/>
    <w:rsid w:val="005D53FE"/>
    <w:rsid w:val="005D588C"/>
    <w:rsid w:val="005D5DD0"/>
    <w:rsid w:val="005D61CF"/>
    <w:rsid w:val="005D64D0"/>
    <w:rsid w:val="005D65C0"/>
    <w:rsid w:val="005D6647"/>
    <w:rsid w:val="005D6C41"/>
    <w:rsid w:val="005D6D0D"/>
    <w:rsid w:val="005D6D1B"/>
    <w:rsid w:val="005D6DBE"/>
    <w:rsid w:val="005D6EBF"/>
    <w:rsid w:val="005D7557"/>
    <w:rsid w:val="005D772C"/>
    <w:rsid w:val="005D7B0E"/>
    <w:rsid w:val="005E03B6"/>
    <w:rsid w:val="005E061D"/>
    <w:rsid w:val="005E0719"/>
    <w:rsid w:val="005E1333"/>
    <w:rsid w:val="005E146D"/>
    <w:rsid w:val="005E1CC9"/>
    <w:rsid w:val="005E1D55"/>
    <w:rsid w:val="005E2F66"/>
    <w:rsid w:val="005E2FB4"/>
    <w:rsid w:val="005E39C3"/>
    <w:rsid w:val="005E454B"/>
    <w:rsid w:val="005E555E"/>
    <w:rsid w:val="005E57A7"/>
    <w:rsid w:val="005E63C9"/>
    <w:rsid w:val="005E6E34"/>
    <w:rsid w:val="005E7267"/>
    <w:rsid w:val="005E72C3"/>
    <w:rsid w:val="005E7759"/>
    <w:rsid w:val="005E78BC"/>
    <w:rsid w:val="005E7E1D"/>
    <w:rsid w:val="005F0181"/>
    <w:rsid w:val="005F044F"/>
    <w:rsid w:val="005F0905"/>
    <w:rsid w:val="005F0C54"/>
    <w:rsid w:val="005F0F5F"/>
    <w:rsid w:val="005F1699"/>
    <w:rsid w:val="005F29F4"/>
    <w:rsid w:val="005F2D82"/>
    <w:rsid w:val="005F2F80"/>
    <w:rsid w:val="005F3C6E"/>
    <w:rsid w:val="005F3D4B"/>
    <w:rsid w:val="005F4664"/>
    <w:rsid w:val="005F4CDA"/>
    <w:rsid w:val="005F4D03"/>
    <w:rsid w:val="005F5147"/>
    <w:rsid w:val="005F53C3"/>
    <w:rsid w:val="005F55FC"/>
    <w:rsid w:val="005F5EFB"/>
    <w:rsid w:val="005F60E5"/>
    <w:rsid w:val="005F6664"/>
    <w:rsid w:val="005F66E7"/>
    <w:rsid w:val="005F6EA9"/>
    <w:rsid w:val="005F744A"/>
    <w:rsid w:val="005F756D"/>
    <w:rsid w:val="005F7DCF"/>
    <w:rsid w:val="00600100"/>
    <w:rsid w:val="00600338"/>
    <w:rsid w:val="006004C8"/>
    <w:rsid w:val="006006BC"/>
    <w:rsid w:val="0060085C"/>
    <w:rsid w:val="00600E6D"/>
    <w:rsid w:val="00600EF0"/>
    <w:rsid w:val="0060145B"/>
    <w:rsid w:val="006017D6"/>
    <w:rsid w:val="0060261A"/>
    <w:rsid w:val="006032E4"/>
    <w:rsid w:val="00603932"/>
    <w:rsid w:val="00603BC9"/>
    <w:rsid w:val="00604377"/>
    <w:rsid w:val="006044A9"/>
    <w:rsid w:val="006046C5"/>
    <w:rsid w:val="00604B8F"/>
    <w:rsid w:val="00604BE2"/>
    <w:rsid w:val="006054AD"/>
    <w:rsid w:val="00605AB0"/>
    <w:rsid w:val="006064E4"/>
    <w:rsid w:val="006066BB"/>
    <w:rsid w:val="00606B38"/>
    <w:rsid w:val="00606EA2"/>
    <w:rsid w:val="006070B9"/>
    <w:rsid w:val="006070F7"/>
    <w:rsid w:val="006075E7"/>
    <w:rsid w:val="00610C1F"/>
    <w:rsid w:val="006112D0"/>
    <w:rsid w:val="00611EC8"/>
    <w:rsid w:val="0061202A"/>
    <w:rsid w:val="006122D7"/>
    <w:rsid w:val="006123CD"/>
    <w:rsid w:val="00612DFF"/>
    <w:rsid w:val="00612E37"/>
    <w:rsid w:val="0061335D"/>
    <w:rsid w:val="006135BF"/>
    <w:rsid w:val="0061361C"/>
    <w:rsid w:val="0061384C"/>
    <w:rsid w:val="00614076"/>
    <w:rsid w:val="006141A6"/>
    <w:rsid w:val="006143E8"/>
    <w:rsid w:val="00614D4E"/>
    <w:rsid w:val="006157AC"/>
    <w:rsid w:val="00615803"/>
    <w:rsid w:val="006158A2"/>
    <w:rsid w:val="00615CF4"/>
    <w:rsid w:val="00615D13"/>
    <w:rsid w:val="00616C29"/>
    <w:rsid w:val="00616F57"/>
    <w:rsid w:val="006179A5"/>
    <w:rsid w:val="00617EE0"/>
    <w:rsid w:val="006201F3"/>
    <w:rsid w:val="00620A2B"/>
    <w:rsid w:val="00620B76"/>
    <w:rsid w:val="00620EA7"/>
    <w:rsid w:val="006224BC"/>
    <w:rsid w:val="006234BC"/>
    <w:rsid w:val="00623670"/>
    <w:rsid w:val="006238AF"/>
    <w:rsid w:val="00624404"/>
    <w:rsid w:val="00624511"/>
    <w:rsid w:val="006247BD"/>
    <w:rsid w:val="00624D92"/>
    <w:rsid w:val="00624E2A"/>
    <w:rsid w:val="0062522C"/>
    <w:rsid w:val="0062523B"/>
    <w:rsid w:val="006256B8"/>
    <w:rsid w:val="00625996"/>
    <w:rsid w:val="00625ECE"/>
    <w:rsid w:val="006260D0"/>
    <w:rsid w:val="00626712"/>
    <w:rsid w:val="00626BC5"/>
    <w:rsid w:val="00626E43"/>
    <w:rsid w:val="00630372"/>
    <w:rsid w:val="0063094A"/>
    <w:rsid w:val="00630D32"/>
    <w:rsid w:val="0063104F"/>
    <w:rsid w:val="00631DD1"/>
    <w:rsid w:val="00631E70"/>
    <w:rsid w:val="006325CD"/>
    <w:rsid w:val="00632D00"/>
    <w:rsid w:val="00633361"/>
    <w:rsid w:val="00633A50"/>
    <w:rsid w:val="00633C1C"/>
    <w:rsid w:val="00633E0C"/>
    <w:rsid w:val="00633FE5"/>
    <w:rsid w:val="006346BD"/>
    <w:rsid w:val="0063479F"/>
    <w:rsid w:val="00634D0D"/>
    <w:rsid w:val="006352F1"/>
    <w:rsid w:val="00635602"/>
    <w:rsid w:val="00635BA7"/>
    <w:rsid w:val="00635EE1"/>
    <w:rsid w:val="00636495"/>
    <w:rsid w:val="00637499"/>
    <w:rsid w:val="0063749E"/>
    <w:rsid w:val="006374BD"/>
    <w:rsid w:val="00637F9A"/>
    <w:rsid w:val="00640177"/>
    <w:rsid w:val="00640CE4"/>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44F"/>
    <w:rsid w:val="00650A2C"/>
    <w:rsid w:val="0065146B"/>
    <w:rsid w:val="00651696"/>
    <w:rsid w:val="0065172D"/>
    <w:rsid w:val="00651C67"/>
    <w:rsid w:val="006524B0"/>
    <w:rsid w:val="00652B97"/>
    <w:rsid w:val="006533DC"/>
    <w:rsid w:val="006533F9"/>
    <w:rsid w:val="00653561"/>
    <w:rsid w:val="00653578"/>
    <w:rsid w:val="006538DD"/>
    <w:rsid w:val="006539E6"/>
    <w:rsid w:val="00653DB6"/>
    <w:rsid w:val="00654111"/>
    <w:rsid w:val="0065498F"/>
    <w:rsid w:val="00654A45"/>
    <w:rsid w:val="00654D45"/>
    <w:rsid w:val="0065508A"/>
    <w:rsid w:val="00655E71"/>
    <w:rsid w:val="006569D4"/>
    <w:rsid w:val="006573F8"/>
    <w:rsid w:val="006574FF"/>
    <w:rsid w:val="006609EC"/>
    <w:rsid w:val="00660B02"/>
    <w:rsid w:val="00660B3B"/>
    <w:rsid w:val="00660BC0"/>
    <w:rsid w:val="006611C8"/>
    <w:rsid w:val="006619BF"/>
    <w:rsid w:val="00661CBB"/>
    <w:rsid w:val="006624A8"/>
    <w:rsid w:val="00662576"/>
    <w:rsid w:val="006635E6"/>
    <w:rsid w:val="00663BE1"/>
    <w:rsid w:val="00663C11"/>
    <w:rsid w:val="00663CA8"/>
    <w:rsid w:val="00664C12"/>
    <w:rsid w:val="006651EE"/>
    <w:rsid w:val="006658ED"/>
    <w:rsid w:val="00665957"/>
    <w:rsid w:val="006668C2"/>
    <w:rsid w:val="00666946"/>
    <w:rsid w:val="006669D2"/>
    <w:rsid w:val="006669E0"/>
    <w:rsid w:val="00666DCF"/>
    <w:rsid w:val="006675E7"/>
    <w:rsid w:val="00670428"/>
    <w:rsid w:val="00670841"/>
    <w:rsid w:val="006708E4"/>
    <w:rsid w:val="006709B2"/>
    <w:rsid w:val="00670AD5"/>
    <w:rsid w:val="00671167"/>
    <w:rsid w:val="006715E2"/>
    <w:rsid w:val="00671E25"/>
    <w:rsid w:val="00672002"/>
    <w:rsid w:val="00672322"/>
    <w:rsid w:val="006730B9"/>
    <w:rsid w:val="006734B8"/>
    <w:rsid w:val="00673501"/>
    <w:rsid w:val="00673DB7"/>
    <w:rsid w:val="00674026"/>
    <w:rsid w:val="006746BA"/>
    <w:rsid w:val="00675144"/>
    <w:rsid w:val="00676391"/>
    <w:rsid w:val="0067660C"/>
    <w:rsid w:val="00676749"/>
    <w:rsid w:val="00676A9A"/>
    <w:rsid w:val="0067724B"/>
    <w:rsid w:val="00677380"/>
    <w:rsid w:val="00677B0F"/>
    <w:rsid w:val="00680367"/>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3E67"/>
    <w:rsid w:val="006843CB"/>
    <w:rsid w:val="00684BA2"/>
    <w:rsid w:val="00684F60"/>
    <w:rsid w:val="0068686B"/>
    <w:rsid w:val="00686A58"/>
    <w:rsid w:val="006873B6"/>
    <w:rsid w:val="0068766C"/>
    <w:rsid w:val="0069050E"/>
    <w:rsid w:val="00690FEB"/>
    <w:rsid w:val="0069117F"/>
    <w:rsid w:val="00691688"/>
    <w:rsid w:val="006916D0"/>
    <w:rsid w:val="00691E52"/>
    <w:rsid w:val="006920E6"/>
    <w:rsid w:val="00692557"/>
    <w:rsid w:val="006926B1"/>
    <w:rsid w:val="00692B83"/>
    <w:rsid w:val="00693ED3"/>
    <w:rsid w:val="006945F5"/>
    <w:rsid w:val="00694CB2"/>
    <w:rsid w:val="00694F03"/>
    <w:rsid w:val="00694F8C"/>
    <w:rsid w:val="0069501D"/>
    <w:rsid w:val="006960F5"/>
    <w:rsid w:val="0069641C"/>
    <w:rsid w:val="00696A75"/>
    <w:rsid w:val="00696C45"/>
    <w:rsid w:val="00696E31"/>
    <w:rsid w:val="0069712C"/>
    <w:rsid w:val="006971C8"/>
    <w:rsid w:val="00697704"/>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444D"/>
    <w:rsid w:val="006A44A4"/>
    <w:rsid w:val="006A47AA"/>
    <w:rsid w:val="006A4A44"/>
    <w:rsid w:val="006A4B54"/>
    <w:rsid w:val="006A5775"/>
    <w:rsid w:val="006A597F"/>
    <w:rsid w:val="006A6319"/>
    <w:rsid w:val="006A644B"/>
    <w:rsid w:val="006A655C"/>
    <w:rsid w:val="006A6560"/>
    <w:rsid w:val="006A6666"/>
    <w:rsid w:val="006A66EC"/>
    <w:rsid w:val="006A6956"/>
    <w:rsid w:val="006A6B5E"/>
    <w:rsid w:val="006A7321"/>
    <w:rsid w:val="006A7784"/>
    <w:rsid w:val="006A7994"/>
    <w:rsid w:val="006A7BAA"/>
    <w:rsid w:val="006A7BEE"/>
    <w:rsid w:val="006A7CC3"/>
    <w:rsid w:val="006A7F61"/>
    <w:rsid w:val="006A7FD2"/>
    <w:rsid w:val="006B01CC"/>
    <w:rsid w:val="006B0B90"/>
    <w:rsid w:val="006B0C14"/>
    <w:rsid w:val="006B0DDF"/>
    <w:rsid w:val="006B1695"/>
    <w:rsid w:val="006B1798"/>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A56"/>
    <w:rsid w:val="006C0AF9"/>
    <w:rsid w:val="006C0DB0"/>
    <w:rsid w:val="006C0E04"/>
    <w:rsid w:val="006C0F64"/>
    <w:rsid w:val="006C142E"/>
    <w:rsid w:val="006C1AA9"/>
    <w:rsid w:val="006C1F22"/>
    <w:rsid w:val="006C2530"/>
    <w:rsid w:val="006C29CE"/>
    <w:rsid w:val="006C2D16"/>
    <w:rsid w:val="006C2E32"/>
    <w:rsid w:val="006C2F66"/>
    <w:rsid w:val="006C3100"/>
    <w:rsid w:val="006C3673"/>
    <w:rsid w:val="006C387D"/>
    <w:rsid w:val="006C3D77"/>
    <w:rsid w:val="006C400E"/>
    <w:rsid w:val="006C48D1"/>
    <w:rsid w:val="006C4E9B"/>
    <w:rsid w:val="006C53D0"/>
    <w:rsid w:val="006C6038"/>
    <w:rsid w:val="006C61FD"/>
    <w:rsid w:val="006C65E2"/>
    <w:rsid w:val="006C703C"/>
    <w:rsid w:val="006C7B74"/>
    <w:rsid w:val="006C7E2A"/>
    <w:rsid w:val="006C7F83"/>
    <w:rsid w:val="006D133C"/>
    <w:rsid w:val="006D1C39"/>
    <w:rsid w:val="006D1E35"/>
    <w:rsid w:val="006D2321"/>
    <w:rsid w:val="006D2491"/>
    <w:rsid w:val="006D2777"/>
    <w:rsid w:val="006D2B86"/>
    <w:rsid w:val="006D335B"/>
    <w:rsid w:val="006D342D"/>
    <w:rsid w:val="006D3F39"/>
    <w:rsid w:val="006D42CD"/>
    <w:rsid w:val="006D43AD"/>
    <w:rsid w:val="006D452D"/>
    <w:rsid w:val="006D4781"/>
    <w:rsid w:val="006D4940"/>
    <w:rsid w:val="006D5175"/>
    <w:rsid w:val="006D5711"/>
    <w:rsid w:val="006D5AE1"/>
    <w:rsid w:val="006D6782"/>
    <w:rsid w:val="006D7963"/>
    <w:rsid w:val="006D79DA"/>
    <w:rsid w:val="006E0951"/>
    <w:rsid w:val="006E151D"/>
    <w:rsid w:val="006E19CD"/>
    <w:rsid w:val="006E2A18"/>
    <w:rsid w:val="006E2E4C"/>
    <w:rsid w:val="006E328A"/>
    <w:rsid w:val="006E3530"/>
    <w:rsid w:val="006E3DEF"/>
    <w:rsid w:val="006E411F"/>
    <w:rsid w:val="006E4CD8"/>
    <w:rsid w:val="006E58AB"/>
    <w:rsid w:val="006E592E"/>
    <w:rsid w:val="006E59AF"/>
    <w:rsid w:val="006E6655"/>
    <w:rsid w:val="006E66FB"/>
    <w:rsid w:val="006E692F"/>
    <w:rsid w:val="006E6CDE"/>
    <w:rsid w:val="006E72A9"/>
    <w:rsid w:val="006E7DAB"/>
    <w:rsid w:val="006E7FE2"/>
    <w:rsid w:val="006F0287"/>
    <w:rsid w:val="006F03BC"/>
    <w:rsid w:val="006F0DB8"/>
    <w:rsid w:val="006F11AA"/>
    <w:rsid w:val="006F1DB9"/>
    <w:rsid w:val="006F1DFC"/>
    <w:rsid w:val="006F1E59"/>
    <w:rsid w:val="006F217C"/>
    <w:rsid w:val="006F2648"/>
    <w:rsid w:val="006F26DD"/>
    <w:rsid w:val="006F2DB9"/>
    <w:rsid w:val="006F3443"/>
    <w:rsid w:val="006F3544"/>
    <w:rsid w:val="006F3E94"/>
    <w:rsid w:val="006F42A6"/>
    <w:rsid w:val="006F486C"/>
    <w:rsid w:val="006F48C4"/>
    <w:rsid w:val="006F4FD2"/>
    <w:rsid w:val="006F54ED"/>
    <w:rsid w:val="006F5807"/>
    <w:rsid w:val="006F5E0B"/>
    <w:rsid w:val="006F683D"/>
    <w:rsid w:val="006F6875"/>
    <w:rsid w:val="006F69B5"/>
    <w:rsid w:val="006F7098"/>
    <w:rsid w:val="006F70A0"/>
    <w:rsid w:val="006F70B7"/>
    <w:rsid w:val="006F7382"/>
    <w:rsid w:val="006F79BF"/>
    <w:rsid w:val="00700162"/>
    <w:rsid w:val="00700248"/>
    <w:rsid w:val="007010F1"/>
    <w:rsid w:val="00701174"/>
    <w:rsid w:val="00701A1E"/>
    <w:rsid w:val="007022B6"/>
    <w:rsid w:val="00702BBF"/>
    <w:rsid w:val="00702C34"/>
    <w:rsid w:val="00702EF2"/>
    <w:rsid w:val="00702F01"/>
    <w:rsid w:val="007032E1"/>
    <w:rsid w:val="007034F8"/>
    <w:rsid w:val="00703E0E"/>
    <w:rsid w:val="0070418B"/>
    <w:rsid w:val="00704FAF"/>
    <w:rsid w:val="00705211"/>
    <w:rsid w:val="00705C86"/>
    <w:rsid w:val="007060DC"/>
    <w:rsid w:val="007063C3"/>
    <w:rsid w:val="00706AA0"/>
    <w:rsid w:val="00706BAA"/>
    <w:rsid w:val="00706DA5"/>
    <w:rsid w:val="007072F8"/>
    <w:rsid w:val="0071023B"/>
    <w:rsid w:val="00710512"/>
    <w:rsid w:val="00710B16"/>
    <w:rsid w:val="00711060"/>
    <w:rsid w:val="007118B9"/>
    <w:rsid w:val="00711995"/>
    <w:rsid w:val="007128C0"/>
    <w:rsid w:val="00712B0C"/>
    <w:rsid w:val="00712B23"/>
    <w:rsid w:val="00712B2D"/>
    <w:rsid w:val="0071316C"/>
    <w:rsid w:val="00713426"/>
    <w:rsid w:val="00713D36"/>
    <w:rsid w:val="00714A9D"/>
    <w:rsid w:val="00714BDB"/>
    <w:rsid w:val="00715965"/>
    <w:rsid w:val="007159A6"/>
    <w:rsid w:val="00715B82"/>
    <w:rsid w:val="0071621E"/>
    <w:rsid w:val="00716CFD"/>
    <w:rsid w:val="00716EB2"/>
    <w:rsid w:val="0071761A"/>
    <w:rsid w:val="00717988"/>
    <w:rsid w:val="007203BF"/>
    <w:rsid w:val="007204FE"/>
    <w:rsid w:val="00721024"/>
    <w:rsid w:val="0072111B"/>
    <w:rsid w:val="0072150D"/>
    <w:rsid w:val="00722305"/>
    <w:rsid w:val="00722A4D"/>
    <w:rsid w:val="00722C37"/>
    <w:rsid w:val="00722F04"/>
    <w:rsid w:val="007232EE"/>
    <w:rsid w:val="00723DAE"/>
    <w:rsid w:val="00723E3D"/>
    <w:rsid w:val="0072438F"/>
    <w:rsid w:val="007246E9"/>
    <w:rsid w:val="00724A52"/>
    <w:rsid w:val="00724CBA"/>
    <w:rsid w:val="00725667"/>
    <w:rsid w:val="00725F82"/>
    <w:rsid w:val="00725F92"/>
    <w:rsid w:val="00726066"/>
    <w:rsid w:val="00726807"/>
    <w:rsid w:val="007271E1"/>
    <w:rsid w:val="00730000"/>
    <w:rsid w:val="007302DA"/>
    <w:rsid w:val="00730491"/>
    <w:rsid w:val="00730A00"/>
    <w:rsid w:val="00730CDA"/>
    <w:rsid w:val="00731447"/>
    <w:rsid w:val="00731AF9"/>
    <w:rsid w:val="00731DA9"/>
    <w:rsid w:val="00731EA6"/>
    <w:rsid w:val="00731FA7"/>
    <w:rsid w:val="00732010"/>
    <w:rsid w:val="00732211"/>
    <w:rsid w:val="00732A5A"/>
    <w:rsid w:val="007339AE"/>
    <w:rsid w:val="00733B12"/>
    <w:rsid w:val="007342C4"/>
    <w:rsid w:val="007343A6"/>
    <w:rsid w:val="007345FB"/>
    <w:rsid w:val="00734B6D"/>
    <w:rsid w:val="00734DD2"/>
    <w:rsid w:val="00735171"/>
    <w:rsid w:val="00735A01"/>
    <w:rsid w:val="00736193"/>
    <w:rsid w:val="0073626D"/>
    <w:rsid w:val="00736443"/>
    <w:rsid w:val="00736445"/>
    <w:rsid w:val="00736884"/>
    <w:rsid w:val="00736A84"/>
    <w:rsid w:val="00736B84"/>
    <w:rsid w:val="007373F0"/>
    <w:rsid w:val="007379F3"/>
    <w:rsid w:val="00737CB1"/>
    <w:rsid w:val="0074067C"/>
    <w:rsid w:val="007407AF"/>
    <w:rsid w:val="00740D27"/>
    <w:rsid w:val="00741368"/>
    <w:rsid w:val="0074192E"/>
    <w:rsid w:val="007419AF"/>
    <w:rsid w:val="00741F43"/>
    <w:rsid w:val="00742095"/>
    <w:rsid w:val="007421C9"/>
    <w:rsid w:val="00742462"/>
    <w:rsid w:val="00742B3F"/>
    <w:rsid w:val="00742DF6"/>
    <w:rsid w:val="00742FC5"/>
    <w:rsid w:val="007433B2"/>
    <w:rsid w:val="007439F7"/>
    <w:rsid w:val="00744372"/>
    <w:rsid w:val="007452F4"/>
    <w:rsid w:val="00745983"/>
    <w:rsid w:val="00745C55"/>
    <w:rsid w:val="00745D99"/>
    <w:rsid w:val="00746757"/>
    <w:rsid w:val="00746B1D"/>
    <w:rsid w:val="00746BE3"/>
    <w:rsid w:val="007470BB"/>
    <w:rsid w:val="00747588"/>
    <w:rsid w:val="00747816"/>
    <w:rsid w:val="00747B3E"/>
    <w:rsid w:val="00750177"/>
    <w:rsid w:val="0075019F"/>
    <w:rsid w:val="0075074E"/>
    <w:rsid w:val="00750D81"/>
    <w:rsid w:val="00751037"/>
    <w:rsid w:val="00752108"/>
    <w:rsid w:val="007521BD"/>
    <w:rsid w:val="007521DA"/>
    <w:rsid w:val="00752583"/>
    <w:rsid w:val="007525CA"/>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CB5"/>
    <w:rsid w:val="00756D2B"/>
    <w:rsid w:val="00756EFE"/>
    <w:rsid w:val="0076012A"/>
    <w:rsid w:val="0076017C"/>
    <w:rsid w:val="007608D7"/>
    <w:rsid w:val="00761C27"/>
    <w:rsid w:val="00761EE6"/>
    <w:rsid w:val="00762957"/>
    <w:rsid w:val="00762DB4"/>
    <w:rsid w:val="0076312F"/>
    <w:rsid w:val="007631A4"/>
    <w:rsid w:val="007632EA"/>
    <w:rsid w:val="00763343"/>
    <w:rsid w:val="007634F9"/>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700D9"/>
    <w:rsid w:val="007702BB"/>
    <w:rsid w:val="007703CC"/>
    <w:rsid w:val="00770886"/>
    <w:rsid w:val="00770A12"/>
    <w:rsid w:val="00770B1A"/>
    <w:rsid w:val="00770CEA"/>
    <w:rsid w:val="00770D50"/>
    <w:rsid w:val="0077130D"/>
    <w:rsid w:val="00771987"/>
    <w:rsid w:val="00771F1C"/>
    <w:rsid w:val="007727B5"/>
    <w:rsid w:val="00772BB0"/>
    <w:rsid w:val="00772C65"/>
    <w:rsid w:val="00773499"/>
    <w:rsid w:val="007734CD"/>
    <w:rsid w:val="00773773"/>
    <w:rsid w:val="00773C74"/>
    <w:rsid w:val="00773E74"/>
    <w:rsid w:val="00774593"/>
    <w:rsid w:val="00775395"/>
    <w:rsid w:val="007753D2"/>
    <w:rsid w:val="0077541F"/>
    <w:rsid w:val="00775650"/>
    <w:rsid w:val="00775BFF"/>
    <w:rsid w:val="00775DDB"/>
    <w:rsid w:val="00776269"/>
    <w:rsid w:val="0077642D"/>
    <w:rsid w:val="007767B6"/>
    <w:rsid w:val="00776CF8"/>
    <w:rsid w:val="00776D50"/>
    <w:rsid w:val="0077783D"/>
    <w:rsid w:val="00777C3C"/>
    <w:rsid w:val="00777E67"/>
    <w:rsid w:val="00780010"/>
    <w:rsid w:val="0078039D"/>
    <w:rsid w:val="00780697"/>
    <w:rsid w:val="00780DC4"/>
    <w:rsid w:val="00780E00"/>
    <w:rsid w:val="0078109D"/>
    <w:rsid w:val="007818F8"/>
    <w:rsid w:val="007828DD"/>
    <w:rsid w:val="00782D28"/>
    <w:rsid w:val="00782E4E"/>
    <w:rsid w:val="00782FC0"/>
    <w:rsid w:val="00783086"/>
    <w:rsid w:val="0078368A"/>
    <w:rsid w:val="00783AC2"/>
    <w:rsid w:val="00784463"/>
    <w:rsid w:val="00784790"/>
    <w:rsid w:val="00784B69"/>
    <w:rsid w:val="00785795"/>
    <w:rsid w:val="007860F3"/>
    <w:rsid w:val="007878D3"/>
    <w:rsid w:val="0079036A"/>
    <w:rsid w:val="0079038F"/>
    <w:rsid w:val="00790A12"/>
    <w:rsid w:val="00790AFD"/>
    <w:rsid w:val="00790B19"/>
    <w:rsid w:val="00790BE7"/>
    <w:rsid w:val="00790F90"/>
    <w:rsid w:val="00791787"/>
    <w:rsid w:val="00792092"/>
    <w:rsid w:val="0079351D"/>
    <w:rsid w:val="007939DA"/>
    <w:rsid w:val="0079416C"/>
    <w:rsid w:val="007942DD"/>
    <w:rsid w:val="00794598"/>
    <w:rsid w:val="00794C81"/>
    <w:rsid w:val="00794D6E"/>
    <w:rsid w:val="007956D0"/>
    <w:rsid w:val="00795A54"/>
    <w:rsid w:val="007966C7"/>
    <w:rsid w:val="0079672B"/>
    <w:rsid w:val="00796F2E"/>
    <w:rsid w:val="00797220"/>
    <w:rsid w:val="00797502"/>
    <w:rsid w:val="00797722"/>
    <w:rsid w:val="00797F5D"/>
    <w:rsid w:val="007A0B87"/>
    <w:rsid w:val="007A12AD"/>
    <w:rsid w:val="007A12FE"/>
    <w:rsid w:val="007A1EFD"/>
    <w:rsid w:val="007A214E"/>
    <w:rsid w:val="007A2F9F"/>
    <w:rsid w:val="007A43CE"/>
    <w:rsid w:val="007A4558"/>
    <w:rsid w:val="007A4593"/>
    <w:rsid w:val="007A4B6D"/>
    <w:rsid w:val="007A4CA0"/>
    <w:rsid w:val="007A4FE9"/>
    <w:rsid w:val="007A4FF6"/>
    <w:rsid w:val="007A5341"/>
    <w:rsid w:val="007A57ED"/>
    <w:rsid w:val="007A58E5"/>
    <w:rsid w:val="007A5C2E"/>
    <w:rsid w:val="007A5C72"/>
    <w:rsid w:val="007A5CDB"/>
    <w:rsid w:val="007A5E6E"/>
    <w:rsid w:val="007A61C4"/>
    <w:rsid w:val="007A6B75"/>
    <w:rsid w:val="007A74DE"/>
    <w:rsid w:val="007A7E87"/>
    <w:rsid w:val="007A7EFF"/>
    <w:rsid w:val="007A7F1C"/>
    <w:rsid w:val="007B050B"/>
    <w:rsid w:val="007B10EE"/>
    <w:rsid w:val="007B11DA"/>
    <w:rsid w:val="007B14C2"/>
    <w:rsid w:val="007B173E"/>
    <w:rsid w:val="007B1C8B"/>
    <w:rsid w:val="007B1C98"/>
    <w:rsid w:val="007B240D"/>
    <w:rsid w:val="007B2F78"/>
    <w:rsid w:val="007B3592"/>
    <w:rsid w:val="007B38FD"/>
    <w:rsid w:val="007B3E80"/>
    <w:rsid w:val="007B4239"/>
    <w:rsid w:val="007B485A"/>
    <w:rsid w:val="007B5294"/>
    <w:rsid w:val="007B5407"/>
    <w:rsid w:val="007B589D"/>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178"/>
    <w:rsid w:val="007C13FC"/>
    <w:rsid w:val="007C1F52"/>
    <w:rsid w:val="007C207E"/>
    <w:rsid w:val="007C2418"/>
    <w:rsid w:val="007C2860"/>
    <w:rsid w:val="007C2BC3"/>
    <w:rsid w:val="007C2E62"/>
    <w:rsid w:val="007C3671"/>
    <w:rsid w:val="007C3A34"/>
    <w:rsid w:val="007C3FCB"/>
    <w:rsid w:val="007C49F6"/>
    <w:rsid w:val="007C4FC6"/>
    <w:rsid w:val="007C6111"/>
    <w:rsid w:val="007C6284"/>
    <w:rsid w:val="007C6608"/>
    <w:rsid w:val="007C6762"/>
    <w:rsid w:val="007C785C"/>
    <w:rsid w:val="007D01D7"/>
    <w:rsid w:val="007D06AA"/>
    <w:rsid w:val="007D0B67"/>
    <w:rsid w:val="007D136E"/>
    <w:rsid w:val="007D1462"/>
    <w:rsid w:val="007D1B63"/>
    <w:rsid w:val="007D1C1E"/>
    <w:rsid w:val="007D25B7"/>
    <w:rsid w:val="007D27E5"/>
    <w:rsid w:val="007D2955"/>
    <w:rsid w:val="007D2B83"/>
    <w:rsid w:val="007D2C72"/>
    <w:rsid w:val="007D3749"/>
    <w:rsid w:val="007D4470"/>
    <w:rsid w:val="007D4739"/>
    <w:rsid w:val="007D49DA"/>
    <w:rsid w:val="007D4BA0"/>
    <w:rsid w:val="007D4D57"/>
    <w:rsid w:val="007D4EB4"/>
    <w:rsid w:val="007D501C"/>
    <w:rsid w:val="007D5194"/>
    <w:rsid w:val="007D6265"/>
    <w:rsid w:val="007D63C3"/>
    <w:rsid w:val="007D640D"/>
    <w:rsid w:val="007D66F3"/>
    <w:rsid w:val="007D69A5"/>
    <w:rsid w:val="007D712C"/>
    <w:rsid w:val="007E011E"/>
    <w:rsid w:val="007E0290"/>
    <w:rsid w:val="007E0EEC"/>
    <w:rsid w:val="007E16C8"/>
    <w:rsid w:val="007E18AB"/>
    <w:rsid w:val="007E19E3"/>
    <w:rsid w:val="007E1A5B"/>
    <w:rsid w:val="007E22BF"/>
    <w:rsid w:val="007E24C9"/>
    <w:rsid w:val="007E2524"/>
    <w:rsid w:val="007E289E"/>
    <w:rsid w:val="007E2AC1"/>
    <w:rsid w:val="007E2D26"/>
    <w:rsid w:val="007E3553"/>
    <w:rsid w:val="007E3A95"/>
    <w:rsid w:val="007E3BCD"/>
    <w:rsid w:val="007E3FB4"/>
    <w:rsid w:val="007E4071"/>
    <w:rsid w:val="007E44BD"/>
    <w:rsid w:val="007E455B"/>
    <w:rsid w:val="007E4A7D"/>
    <w:rsid w:val="007E4C21"/>
    <w:rsid w:val="007E5B7A"/>
    <w:rsid w:val="007E658D"/>
    <w:rsid w:val="007E72AA"/>
    <w:rsid w:val="007E746D"/>
    <w:rsid w:val="007E7525"/>
    <w:rsid w:val="007E75B1"/>
    <w:rsid w:val="007F0256"/>
    <w:rsid w:val="007F0604"/>
    <w:rsid w:val="007F0DC3"/>
    <w:rsid w:val="007F14F4"/>
    <w:rsid w:val="007F15A7"/>
    <w:rsid w:val="007F1947"/>
    <w:rsid w:val="007F23E1"/>
    <w:rsid w:val="007F2780"/>
    <w:rsid w:val="007F304B"/>
    <w:rsid w:val="007F3744"/>
    <w:rsid w:val="007F39CE"/>
    <w:rsid w:val="007F3ACC"/>
    <w:rsid w:val="007F3DC9"/>
    <w:rsid w:val="007F45B1"/>
    <w:rsid w:val="007F4B39"/>
    <w:rsid w:val="007F5999"/>
    <w:rsid w:val="007F5A92"/>
    <w:rsid w:val="007F5CE5"/>
    <w:rsid w:val="007F5E32"/>
    <w:rsid w:val="007F6705"/>
    <w:rsid w:val="007F6D53"/>
    <w:rsid w:val="007F6E98"/>
    <w:rsid w:val="007F70AB"/>
    <w:rsid w:val="007F70DA"/>
    <w:rsid w:val="007F7149"/>
    <w:rsid w:val="007F7296"/>
    <w:rsid w:val="007F744C"/>
    <w:rsid w:val="007F7AE2"/>
    <w:rsid w:val="007F7F1A"/>
    <w:rsid w:val="007F7FC6"/>
    <w:rsid w:val="00800D8A"/>
    <w:rsid w:val="00800FFA"/>
    <w:rsid w:val="0080147F"/>
    <w:rsid w:val="00801582"/>
    <w:rsid w:val="00801696"/>
    <w:rsid w:val="00801939"/>
    <w:rsid w:val="0080243C"/>
    <w:rsid w:val="008024B9"/>
    <w:rsid w:val="008028DD"/>
    <w:rsid w:val="00803CF1"/>
    <w:rsid w:val="00804011"/>
    <w:rsid w:val="0080432C"/>
    <w:rsid w:val="00804440"/>
    <w:rsid w:val="00804C4F"/>
    <w:rsid w:val="008051D0"/>
    <w:rsid w:val="00805EB6"/>
    <w:rsid w:val="008062B3"/>
    <w:rsid w:val="00806636"/>
    <w:rsid w:val="0080680B"/>
    <w:rsid w:val="00806FAB"/>
    <w:rsid w:val="00807393"/>
    <w:rsid w:val="008073D5"/>
    <w:rsid w:val="00807B5B"/>
    <w:rsid w:val="00807B71"/>
    <w:rsid w:val="00807BCD"/>
    <w:rsid w:val="008102DD"/>
    <w:rsid w:val="0081101D"/>
    <w:rsid w:val="0081104D"/>
    <w:rsid w:val="008110E5"/>
    <w:rsid w:val="0081113E"/>
    <w:rsid w:val="00811690"/>
    <w:rsid w:val="00811752"/>
    <w:rsid w:val="008117D5"/>
    <w:rsid w:val="00811A18"/>
    <w:rsid w:val="00811BF2"/>
    <w:rsid w:val="00811E4B"/>
    <w:rsid w:val="00812640"/>
    <w:rsid w:val="008126ED"/>
    <w:rsid w:val="00813254"/>
    <w:rsid w:val="0081335D"/>
    <w:rsid w:val="008133D0"/>
    <w:rsid w:val="00813CF3"/>
    <w:rsid w:val="00813D49"/>
    <w:rsid w:val="00813ED0"/>
    <w:rsid w:val="008143CB"/>
    <w:rsid w:val="00814696"/>
    <w:rsid w:val="0081485B"/>
    <w:rsid w:val="008149BE"/>
    <w:rsid w:val="00814BB9"/>
    <w:rsid w:val="00814DF0"/>
    <w:rsid w:val="008153AE"/>
    <w:rsid w:val="008156D1"/>
    <w:rsid w:val="0081581E"/>
    <w:rsid w:val="0081631C"/>
    <w:rsid w:val="00816898"/>
    <w:rsid w:val="00816ADB"/>
    <w:rsid w:val="008173CC"/>
    <w:rsid w:val="00820879"/>
    <w:rsid w:val="00821622"/>
    <w:rsid w:val="008217E8"/>
    <w:rsid w:val="00821B30"/>
    <w:rsid w:val="0082203E"/>
    <w:rsid w:val="008223F1"/>
    <w:rsid w:val="0082252D"/>
    <w:rsid w:val="008229F2"/>
    <w:rsid w:val="00822B5C"/>
    <w:rsid w:val="008231C9"/>
    <w:rsid w:val="00823223"/>
    <w:rsid w:val="00823DCC"/>
    <w:rsid w:val="00824D28"/>
    <w:rsid w:val="00825492"/>
    <w:rsid w:val="0082574B"/>
    <w:rsid w:val="00825DE4"/>
    <w:rsid w:val="00825F48"/>
    <w:rsid w:val="008264F1"/>
    <w:rsid w:val="00826B86"/>
    <w:rsid w:val="00826D4F"/>
    <w:rsid w:val="00827242"/>
    <w:rsid w:val="008274CD"/>
    <w:rsid w:val="00827941"/>
    <w:rsid w:val="00827DF7"/>
    <w:rsid w:val="008306D9"/>
    <w:rsid w:val="0083072B"/>
    <w:rsid w:val="00830B42"/>
    <w:rsid w:val="00830CE7"/>
    <w:rsid w:val="00830D9C"/>
    <w:rsid w:val="00831790"/>
    <w:rsid w:val="00831C33"/>
    <w:rsid w:val="00831CCB"/>
    <w:rsid w:val="00831CF6"/>
    <w:rsid w:val="0083260C"/>
    <w:rsid w:val="008330ED"/>
    <w:rsid w:val="00833177"/>
    <w:rsid w:val="00833705"/>
    <w:rsid w:val="008341D8"/>
    <w:rsid w:val="0083429A"/>
    <w:rsid w:val="0083448A"/>
    <w:rsid w:val="00834534"/>
    <w:rsid w:val="00834883"/>
    <w:rsid w:val="00834A62"/>
    <w:rsid w:val="00835754"/>
    <w:rsid w:val="00836757"/>
    <w:rsid w:val="00840019"/>
    <w:rsid w:val="0084067F"/>
    <w:rsid w:val="00840ACA"/>
    <w:rsid w:val="00840C52"/>
    <w:rsid w:val="00840D6F"/>
    <w:rsid w:val="00841626"/>
    <w:rsid w:val="008416C7"/>
    <w:rsid w:val="00841C09"/>
    <w:rsid w:val="00841E16"/>
    <w:rsid w:val="00841F9C"/>
    <w:rsid w:val="00842363"/>
    <w:rsid w:val="008423F5"/>
    <w:rsid w:val="00842C5F"/>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5B9"/>
    <w:rsid w:val="0084749E"/>
    <w:rsid w:val="008474D9"/>
    <w:rsid w:val="008476F8"/>
    <w:rsid w:val="00847913"/>
    <w:rsid w:val="00847F25"/>
    <w:rsid w:val="008502DA"/>
    <w:rsid w:val="008502EF"/>
    <w:rsid w:val="00850998"/>
    <w:rsid w:val="00850F67"/>
    <w:rsid w:val="00851185"/>
    <w:rsid w:val="0085131B"/>
    <w:rsid w:val="00851BDC"/>
    <w:rsid w:val="0085201A"/>
    <w:rsid w:val="008530D7"/>
    <w:rsid w:val="008536DA"/>
    <w:rsid w:val="0085392E"/>
    <w:rsid w:val="008540B2"/>
    <w:rsid w:val="00854A52"/>
    <w:rsid w:val="008558CC"/>
    <w:rsid w:val="00855AF6"/>
    <w:rsid w:val="008563D7"/>
    <w:rsid w:val="008569BD"/>
    <w:rsid w:val="00856CCB"/>
    <w:rsid w:val="00856D9A"/>
    <w:rsid w:val="008573A2"/>
    <w:rsid w:val="008576A8"/>
    <w:rsid w:val="00857D01"/>
    <w:rsid w:val="0086117F"/>
    <w:rsid w:val="008611CD"/>
    <w:rsid w:val="008614CF"/>
    <w:rsid w:val="0086199A"/>
    <w:rsid w:val="00862155"/>
    <w:rsid w:val="008627E1"/>
    <w:rsid w:val="00862F19"/>
    <w:rsid w:val="00863044"/>
    <w:rsid w:val="0086310B"/>
    <w:rsid w:val="00863825"/>
    <w:rsid w:val="0086479A"/>
    <w:rsid w:val="008647F3"/>
    <w:rsid w:val="0086487E"/>
    <w:rsid w:val="00865190"/>
    <w:rsid w:val="00865282"/>
    <w:rsid w:val="008654C3"/>
    <w:rsid w:val="00865AA0"/>
    <w:rsid w:val="00865B0E"/>
    <w:rsid w:val="00865B8B"/>
    <w:rsid w:val="00866069"/>
    <w:rsid w:val="0086610C"/>
    <w:rsid w:val="00866350"/>
    <w:rsid w:val="008666D9"/>
    <w:rsid w:val="00866852"/>
    <w:rsid w:val="00866FE8"/>
    <w:rsid w:val="00867255"/>
    <w:rsid w:val="008674A5"/>
    <w:rsid w:val="00867853"/>
    <w:rsid w:val="008678CB"/>
    <w:rsid w:val="0086798E"/>
    <w:rsid w:val="00867A40"/>
    <w:rsid w:val="00867D47"/>
    <w:rsid w:val="0087045C"/>
    <w:rsid w:val="00870B5F"/>
    <w:rsid w:val="00871267"/>
    <w:rsid w:val="008714BE"/>
    <w:rsid w:val="00871867"/>
    <w:rsid w:val="00871A7A"/>
    <w:rsid w:val="00872D1A"/>
    <w:rsid w:val="00872E80"/>
    <w:rsid w:val="008734F5"/>
    <w:rsid w:val="00873CAB"/>
    <w:rsid w:val="00873CB1"/>
    <w:rsid w:val="00874162"/>
    <w:rsid w:val="008743DE"/>
    <w:rsid w:val="008746DE"/>
    <w:rsid w:val="008749FA"/>
    <w:rsid w:val="00875141"/>
    <w:rsid w:val="008751E6"/>
    <w:rsid w:val="00875D58"/>
    <w:rsid w:val="00875FCA"/>
    <w:rsid w:val="0087609A"/>
    <w:rsid w:val="0087618A"/>
    <w:rsid w:val="0087643C"/>
    <w:rsid w:val="00876599"/>
    <w:rsid w:val="00876B6A"/>
    <w:rsid w:val="00876BAC"/>
    <w:rsid w:val="00876C6B"/>
    <w:rsid w:val="00876D36"/>
    <w:rsid w:val="00877329"/>
    <w:rsid w:val="00877F12"/>
    <w:rsid w:val="00880438"/>
    <w:rsid w:val="008812BB"/>
    <w:rsid w:val="00881433"/>
    <w:rsid w:val="00881637"/>
    <w:rsid w:val="00881707"/>
    <w:rsid w:val="00881B34"/>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AC1"/>
    <w:rsid w:val="00885BB6"/>
    <w:rsid w:val="008861F5"/>
    <w:rsid w:val="00886AE4"/>
    <w:rsid w:val="00886C1E"/>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34A"/>
    <w:rsid w:val="00895389"/>
    <w:rsid w:val="00895CD6"/>
    <w:rsid w:val="00896415"/>
    <w:rsid w:val="00896D9D"/>
    <w:rsid w:val="00896F84"/>
    <w:rsid w:val="00897033"/>
    <w:rsid w:val="008974C9"/>
    <w:rsid w:val="00897754"/>
    <w:rsid w:val="0089794D"/>
    <w:rsid w:val="00897D1E"/>
    <w:rsid w:val="008A0071"/>
    <w:rsid w:val="008A02AD"/>
    <w:rsid w:val="008A088A"/>
    <w:rsid w:val="008A291C"/>
    <w:rsid w:val="008A2C2B"/>
    <w:rsid w:val="008A2FBA"/>
    <w:rsid w:val="008A3493"/>
    <w:rsid w:val="008A3614"/>
    <w:rsid w:val="008A3632"/>
    <w:rsid w:val="008A4040"/>
    <w:rsid w:val="008A494F"/>
    <w:rsid w:val="008A49D2"/>
    <w:rsid w:val="008A4B2C"/>
    <w:rsid w:val="008A4D18"/>
    <w:rsid w:val="008A5102"/>
    <w:rsid w:val="008A5B35"/>
    <w:rsid w:val="008A5CFE"/>
    <w:rsid w:val="008A6219"/>
    <w:rsid w:val="008A622F"/>
    <w:rsid w:val="008A6369"/>
    <w:rsid w:val="008A6731"/>
    <w:rsid w:val="008A6A4C"/>
    <w:rsid w:val="008A6B71"/>
    <w:rsid w:val="008A6F34"/>
    <w:rsid w:val="008A7739"/>
    <w:rsid w:val="008A797F"/>
    <w:rsid w:val="008A7DBB"/>
    <w:rsid w:val="008A7F6F"/>
    <w:rsid w:val="008B047F"/>
    <w:rsid w:val="008B071C"/>
    <w:rsid w:val="008B09EE"/>
    <w:rsid w:val="008B1043"/>
    <w:rsid w:val="008B18CE"/>
    <w:rsid w:val="008B1B90"/>
    <w:rsid w:val="008B20B2"/>
    <w:rsid w:val="008B2509"/>
    <w:rsid w:val="008B269F"/>
    <w:rsid w:val="008B397D"/>
    <w:rsid w:val="008B3A97"/>
    <w:rsid w:val="008B3B1C"/>
    <w:rsid w:val="008B3BEB"/>
    <w:rsid w:val="008B4764"/>
    <w:rsid w:val="008B5109"/>
    <w:rsid w:val="008B53AB"/>
    <w:rsid w:val="008B5790"/>
    <w:rsid w:val="008B5BC4"/>
    <w:rsid w:val="008B62F4"/>
    <w:rsid w:val="008B64CE"/>
    <w:rsid w:val="008B6B69"/>
    <w:rsid w:val="008B6CF0"/>
    <w:rsid w:val="008B70FE"/>
    <w:rsid w:val="008B7142"/>
    <w:rsid w:val="008B7656"/>
    <w:rsid w:val="008B780E"/>
    <w:rsid w:val="008C0040"/>
    <w:rsid w:val="008C028A"/>
    <w:rsid w:val="008C05F3"/>
    <w:rsid w:val="008C0F92"/>
    <w:rsid w:val="008C1080"/>
    <w:rsid w:val="008C131A"/>
    <w:rsid w:val="008C186F"/>
    <w:rsid w:val="008C25CC"/>
    <w:rsid w:val="008C28C7"/>
    <w:rsid w:val="008C2CBA"/>
    <w:rsid w:val="008C2D29"/>
    <w:rsid w:val="008C3279"/>
    <w:rsid w:val="008C3FF6"/>
    <w:rsid w:val="008C44FF"/>
    <w:rsid w:val="008C4839"/>
    <w:rsid w:val="008C4969"/>
    <w:rsid w:val="008C57B6"/>
    <w:rsid w:val="008C5868"/>
    <w:rsid w:val="008C5BFC"/>
    <w:rsid w:val="008C5CE1"/>
    <w:rsid w:val="008C6058"/>
    <w:rsid w:val="008C612B"/>
    <w:rsid w:val="008C6B69"/>
    <w:rsid w:val="008C70AD"/>
    <w:rsid w:val="008C7405"/>
    <w:rsid w:val="008C78DF"/>
    <w:rsid w:val="008C7D55"/>
    <w:rsid w:val="008C7F10"/>
    <w:rsid w:val="008C7F4D"/>
    <w:rsid w:val="008D0688"/>
    <w:rsid w:val="008D1464"/>
    <w:rsid w:val="008D1CA0"/>
    <w:rsid w:val="008D276E"/>
    <w:rsid w:val="008D35CD"/>
    <w:rsid w:val="008D44F7"/>
    <w:rsid w:val="008D4C63"/>
    <w:rsid w:val="008D4C85"/>
    <w:rsid w:val="008D4E04"/>
    <w:rsid w:val="008D50BB"/>
    <w:rsid w:val="008D5541"/>
    <w:rsid w:val="008D5C81"/>
    <w:rsid w:val="008D5EBF"/>
    <w:rsid w:val="008D7641"/>
    <w:rsid w:val="008D774E"/>
    <w:rsid w:val="008E01AC"/>
    <w:rsid w:val="008E0421"/>
    <w:rsid w:val="008E074A"/>
    <w:rsid w:val="008E10FD"/>
    <w:rsid w:val="008E11B9"/>
    <w:rsid w:val="008E1538"/>
    <w:rsid w:val="008E274C"/>
    <w:rsid w:val="008E2CD8"/>
    <w:rsid w:val="008E3217"/>
    <w:rsid w:val="008E3233"/>
    <w:rsid w:val="008E336D"/>
    <w:rsid w:val="008E3773"/>
    <w:rsid w:val="008E3F0E"/>
    <w:rsid w:val="008E42F8"/>
    <w:rsid w:val="008E45B9"/>
    <w:rsid w:val="008E45E9"/>
    <w:rsid w:val="008E54D5"/>
    <w:rsid w:val="008E5771"/>
    <w:rsid w:val="008E5B93"/>
    <w:rsid w:val="008E6A1E"/>
    <w:rsid w:val="008E6BAB"/>
    <w:rsid w:val="008E6CB7"/>
    <w:rsid w:val="008E793F"/>
    <w:rsid w:val="008E7DFA"/>
    <w:rsid w:val="008F11C6"/>
    <w:rsid w:val="008F1A87"/>
    <w:rsid w:val="008F2545"/>
    <w:rsid w:val="008F25C7"/>
    <w:rsid w:val="008F2A83"/>
    <w:rsid w:val="008F3218"/>
    <w:rsid w:val="008F397D"/>
    <w:rsid w:val="008F3C50"/>
    <w:rsid w:val="008F4541"/>
    <w:rsid w:val="008F477F"/>
    <w:rsid w:val="008F4B60"/>
    <w:rsid w:val="008F4C54"/>
    <w:rsid w:val="008F5605"/>
    <w:rsid w:val="008F563E"/>
    <w:rsid w:val="008F591D"/>
    <w:rsid w:val="008F5938"/>
    <w:rsid w:val="008F5B2A"/>
    <w:rsid w:val="008F5ED5"/>
    <w:rsid w:val="008F694A"/>
    <w:rsid w:val="008F6B17"/>
    <w:rsid w:val="008F77CF"/>
    <w:rsid w:val="008F7900"/>
    <w:rsid w:val="0090065D"/>
    <w:rsid w:val="00900C6F"/>
    <w:rsid w:val="0090111F"/>
    <w:rsid w:val="0090159B"/>
    <w:rsid w:val="00901AA7"/>
    <w:rsid w:val="00902230"/>
    <w:rsid w:val="009025E9"/>
    <w:rsid w:val="00903079"/>
    <w:rsid w:val="00903A52"/>
    <w:rsid w:val="009040E6"/>
    <w:rsid w:val="009044C2"/>
    <w:rsid w:val="0090482B"/>
    <w:rsid w:val="00904D2F"/>
    <w:rsid w:val="00905060"/>
    <w:rsid w:val="0090561D"/>
    <w:rsid w:val="00905A2C"/>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92C"/>
    <w:rsid w:val="00912D26"/>
    <w:rsid w:val="009137FC"/>
    <w:rsid w:val="00913977"/>
    <w:rsid w:val="00913FA0"/>
    <w:rsid w:val="00914203"/>
    <w:rsid w:val="00914BF1"/>
    <w:rsid w:val="00915930"/>
    <w:rsid w:val="00915FD8"/>
    <w:rsid w:val="009163F2"/>
    <w:rsid w:val="00916A6B"/>
    <w:rsid w:val="009173E0"/>
    <w:rsid w:val="0091760A"/>
    <w:rsid w:val="0091787D"/>
    <w:rsid w:val="00917F6F"/>
    <w:rsid w:val="009204A0"/>
    <w:rsid w:val="009204CF"/>
    <w:rsid w:val="00920531"/>
    <w:rsid w:val="00920BE1"/>
    <w:rsid w:val="00920CE8"/>
    <w:rsid w:val="00921BE7"/>
    <w:rsid w:val="00921D03"/>
    <w:rsid w:val="00921F56"/>
    <w:rsid w:val="009228DD"/>
    <w:rsid w:val="0092298A"/>
    <w:rsid w:val="00922F09"/>
    <w:rsid w:val="009231C2"/>
    <w:rsid w:val="00923245"/>
    <w:rsid w:val="00924A8A"/>
    <w:rsid w:val="0092560D"/>
    <w:rsid w:val="00925757"/>
    <w:rsid w:val="00925867"/>
    <w:rsid w:val="00925DD5"/>
    <w:rsid w:val="00925F5A"/>
    <w:rsid w:val="0092649C"/>
    <w:rsid w:val="009268A8"/>
    <w:rsid w:val="0092752C"/>
    <w:rsid w:val="00927C73"/>
    <w:rsid w:val="00927DDF"/>
    <w:rsid w:val="00927E27"/>
    <w:rsid w:val="00927F34"/>
    <w:rsid w:val="00930216"/>
    <w:rsid w:val="00930A51"/>
    <w:rsid w:val="00930D5D"/>
    <w:rsid w:val="00930F3B"/>
    <w:rsid w:val="00931A98"/>
    <w:rsid w:val="009321E6"/>
    <w:rsid w:val="0093234D"/>
    <w:rsid w:val="0093336C"/>
    <w:rsid w:val="009335CA"/>
    <w:rsid w:val="00933951"/>
    <w:rsid w:val="0093408C"/>
    <w:rsid w:val="00934469"/>
    <w:rsid w:val="00934643"/>
    <w:rsid w:val="00934780"/>
    <w:rsid w:val="009348A1"/>
    <w:rsid w:val="00934ED1"/>
    <w:rsid w:val="00935493"/>
    <w:rsid w:val="009356A2"/>
    <w:rsid w:val="00935D20"/>
    <w:rsid w:val="00936291"/>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481F"/>
    <w:rsid w:val="00944BCB"/>
    <w:rsid w:val="00944F41"/>
    <w:rsid w:val="0094537F"/>
    <w:rsid w:val="009453B7"/>
    <w:rsid w:val="00945823"/>
    <w:rsid w:val="00945833"/>
    <w:rsid w:val="00945D36"/>
    <w:rsid w:val="00945FC0"/>
    <w:rsid w:val="009463E2"/>
    <w:rsid w:val="009464C8"/>
    <w:rsid w:val="009465CB"/>
    <w:rsid w:val="00946B9E"/>
    <w:rsid w:val="00947469"/>
    <w:rsid w:val="009509FD"/>
    <w:rsid w:val="00950CE7"/>
    <w:rsid w:val="00951AE4"/>
    <w:rsid w:val="00952885"/>
    <w:rsid w:val="00953349"/>
    <w:rsid w:val="00953AF3"/>
    <w:rsid w:val="00954A06"/>
    <w:rsid w:val="00954B9B"/>
    <w:rsid w:val="00955481"/>
    <w:rsid w:val="00955679"/>
    <w:rsid w:val="00955916"/>
    <w:rsid w:val="009567F9"/>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0E4"/>
    <w:rsid w:val="00964425"/>
    <w:rsid w:val="00964D2B"/>
    <w:rsid w:val="009659B5"/>
    <w:rsid w:val="00965E56"/>
    <w:rsid w:val="00965F20"/>
    <w:rsid w:val="00966232"/>
    <w:rsid w:val="009664C7"/>
    <w:rsid w:val="009665E0"/>
    <w:rsid w:val="009667B6"/>
    <w:rsid w:val="00967978"/>
    <w:rsid w:val="0097016F"/>
    <w:rsid w:val="0097047F"/>
    <w:rsid w:val="00970970"/>
    <w:rsid w:val="00970BD6"/>
    <w:rsid w:val="00970ECC"/>
    <w:rsid w:val="00970F83"/>
    <w:rsid w:val="00971DB8"/>
    <w:rsid w:val="009725D7"/>
    <w:rsid w:val="0097262E"/>
    <w:rsid w:val="009732AB"/>
    <w:rsid w:val="00974113"/>
    <w:rsid w:val="0097666D"/>
    <w:rsid w:val="00977D86"/>
    <w:rsid w:val="00980FD5"/>
    <w:rsid w:val="009814BA"/>
    <w:rsid w:val="0098183B"/>
    <w:rsid w:val="00981B3B"/>
    <w:rsid w:val="00981D62"/>
    <w:rsid w:val="00981DF3"/>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6AB1"/>
    <w:rsid w:val="00986BDD"/>
    <w:rsid w:val="00986D96"/>
    <w:rsid w:val="009900C7"/>
    <w:rsid w:val="009903AF"/>
    <w:rsid w:val="0099046B"/>
    <w:rsid w:val="00991116"/>
    <w:rsid w:val="00992524"/>
    <w:rsid w:val="00992AEB"/>
    <w:rsid w:val="00992B64"/>
    <w:rsid w:val="00992ECB"/>
    <w:rsid w:val="0099305B"/>
    <w:rsid w:val="00993870"/>
    <w:rsid w:val="009939D8"/>
    <w:rsid w:val="00993E62"/>
    <w:rsid w:val="00994642"/>
    <w:rsid w:val="00994811"/>
    <w:rsid w:val="009966DC"/>
    <w:rsid w:val="00997536"/>
    <w:rsid w:val="00997957"/>
    <w:rsid w:val="00997B3C"/>
    <w:rsid w:val="009A0249"/>
    <w:rsid w:val="009A0411"/>
    <w:rsid w:val="009A0427"/>
    <w:rsid w:val="009A0550"/>
    <w:rsid w:val="009A067B"/>
    <w:rsid w:val="009A0733"/>
    <w:rsid w:val="009A167C"/>
    <w:rsid w:val="009A21D3"/>
    <w:rsid w:val="009A2D35"/>
    <w:rsid w:val="009A30FD"/>
    <w:rsid w:val="009A336C"/>
    <w:rsid w:val="009A38D8"/>
    <w:rsid w:val="009A39E3"/>
    <w:rsid w:val="009A4750"/>
    <w:rsid w:val="009A4884"/>
    <w:rsid w:val="009A4B7B"/>
    <w:rsid w:val="009A4F7F"/>
    <w:rsid w:val="009A4FB1"/>
    <w:rsid w:val="009A519B"/>
    <w:rsid w:val="009A5411"/>
    <w:rsid w:val="009A57A9"/>
    <w:rsid w:val="009A6087"/>
    <w:rsid w:val="009A6CD0"/>
    <w:rsid w:val="009A6E18"/>
    <w:rsid w:val="009A78ED"/>
    <w:rsid w:val="009A7B00"/>
    <w:rsid w:val="009B03AF"/>
    <w:rsid w:val="009B03B7"/>
    <w:rsid w:val="009B0646"/>
    <w:rsid w:val="009B0731"/>
    <w:rsid w:val="009B0996"/>
    <w:rsid w:val="009B0B4D"/>
    <w:rsid w:val="009B0C1C"/>
    <w:rsid w:val="009B0D23"/>
    <w:rsid w:val="009B14E0"/>
    <w:rsid w:val="009B163B"/>
    <w:rsid w:val="009B1F0E"/>
    <w:rsid w:val="009B1F99"/>
    <w:rsid w:val="009B260A"/>
    <w:rsid w:val="009B2875"/>
    <w:rsid w:val="009B3697"/>
    <w:rsid w:val="009B3CA9"/>
    <w:rsid w:val="009B420C"/>
    <w:rsid w:val="009B4B5E"/>
    <w:rsid w:val="009B4CB4"/>
    <w:rsid w:val="009B51C7"/>
    <w:rsid w:val="009B5328"/>
    <w:rsid w:val="009B5413"/>
    <w:rsid w:val="009B5A77"/>
    <w:rsid w:val="009B6057"/>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656"/>
    <w:rsid w:val="009C392E"/>
    <w:rsid w:val="009C3B5D"/>
    <w:rsid w:val="009C3BF1"/>
    <w:rsid w:val="009C458C"/>
    <w:rsid w:val="009C458E"/>
    <w:rsid w:val="009C4704"/>
    <w:rsid w:val="009C4A36"/>
    <w:rsid w:val="009C4D99"/>
    <w:rsid w:val="009C519E"/>
    <w:rsid w:val="009C52CB"/>
    <w:rsid w:val="009C5587"/>
    <w:rsid w:val="009C5685"/>
    <w:rsid w:val="009C58B4"/>
    <w:rsid w:val="009C5957"/>
    <w:rsid w:val="009C5A97"/>
    <w:rsid w:val="009C5F02"/>
    <w:rsid w:val="009C6665"/>
    <w:rsid w:val="009C6A3A"/>
    <w:rsid w:val="009C6BE7"/>
    <w:rsid w:val="009C7250"/>
    <w:rsid w:val="009C7691"/>
    <w:rsid w:val="009C76FD"/>
    <w:rsid w:val="009C7CE7"/>
    <w:rsid w:val="009D01BF"/>
    <w:rsid w:val="009D0A75"/>
    <w:rsid w:val="009D0FD1"/>
    <w:rsid w:val="009D111E"/>
    <w:rsid w:val="009D1270"/>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5B40"/>
    <w:rsid w:val="009D5ED6"/>
    <w:rsid w:val="009D60EF"/>
    <w:rsid w:val="009D668B"/>
    <w:rsid w:val="009D66E2"/>
    <w:rsid w:val="009D710A"/>
    <w:rsid w:val="009D75B8"/>
    <w:rsid w:val="009E00FD"/>
    <w:rsid w:val="009E0ABC"/>
    <w:rsid w:val="009E0EED"/>
    <w:rsid w:val="009E222A"/>
    <w:rsid w:val="009E2269"/>
    <w:rsid w:val="009E27A7"/>
    <w:rsid w:val="009E2EE8"/>
    <w:rsid w:val="009E2EEB"/>
    <w:rsid w:val="009E3361"/>
    <w:rsid w:val="009E35B8"/>
    <w:rsid w:val="009E3771"/>
    <w:rsid w:val="009E3807"/>
    <w:rsid w:val="009E4035"/>
    <w:rsid w:val="009E403B"/>
    <w:rsid w:val="009E447D"/>
    <w:rsid w:val="009E4B3D"/>
    <w:rsid w:val="009E4C5D"/>
    <w:rsid w:val="009E5064"/>
    <w:rsid w:val="009E523F"/>
    <w:rsid w:val="009E5B6D"/>
    <w:rsid w:val="009E66EC"/>
    <w:rsid w:val="009E6951"/>
    <w:rsid w:val="009E6BD8"/>
    <w:rsid w:val="009E6D81"/>
    <w:rsid w:val="009E75C1"/>
    <w:rsid w:val="009E775E"/>
    <w:rsid w:val="009F0423"/>
    <w:rsid w:val="009F0961"/>
    <w:rsid w:val="009F13EE"/>
    <w:rsid w:val="009F15B7"/>
    <w:rsid w:val="009F18D9"/>
    <w:rsid w:val="009F1A8A"/>
    <w:rsid w:val="009F2287"/>
    <w:rsid w:val="009F26B9"/>
    <w:rsid w:val="009F2975"/>
    <w:rsid w:val="009F308A"/>
    <w:rsid w:val="009F36C9"/>
    <w:rsid w:val="009F3991"/>
    <w:rsid w:val="009F3FBC"/>
    <w:rsid w:val="009F42D3"/>
    <w:rsid w:val="009F474D"/>
    <w:rsid w:val="009F505E"/>
    <w:rsid w:val="009F569D"/>
    <w:rsid w:val="009F5A2A"/>
    <w:rsid w:val="009F66A0"/>
    <w:rsid w:val="009F690C"/>
    <w:rsid w:val="009F6E3A"/>
    <w:rsid w:val="009F6FED"/>
    <w:rsid w:val="00A009FA"/>
    <w:rsid w:val="00A00CE6"/>
    <w:rsid w:val="00A00E1C"/>
    <w:rsid w:val="00A0148E"/>
    <w:rsid w:val="00A01552"/>
    <w:rsid w:val="00A01658"/>
    <w:rsid w:val="00A0170C"/>
    <w:rsid w:val="00A01862"/>
    <w:rsid w:val="00A01A77"/>
    <w:rsid w:val="00A02303"/>
    <w:rsid w:val="00A026DC"/>
    <w:rsid w:val="00A02BE8"/>
    <w:rsid w:val="00A03A0C"/>
    <w:rsid w:val="00A049C1"/>
    <w:rsid w:val="00A052E7"/>
    <w:rsid w:val="00A05821"/>
    <w:rsid w:val="00A05DFB"/>
    <w:rsid w:val="00A06460"/>
    <w:rsid w:val="00A06DCB"/>
    <w:rsid w:val="00A06E73"/>
    <w:rsid w:val="00A070DA"/>
    <w:rsid w:val="00A0778F"/>
    <w:rsid w:val="00A1001A"/>
    <w:rsid w:val="00A10082"/>
    <w:rsid w:val="00A101FF"/>
    <w:rsid w:val="00A10568"/>
    <w:rsid w:val="00A1131E"/>
    <w:rsid w:val="00A11A7E"/>
    <w:rsid w:val="00A11E96"/>
    <w:rsid w:val="00A12539"/>
    <w:rsid w:val="00A1320E"/>
    <w:rsid w:val="00A137F2"/>
    <w:rsid w:val="00A13E05"/>
    <w:rsid w:val="00A144FC"/>
    <w:rsid w:val="00A14792"/>
    <w:rsid w:val="00A14842"/>
    <w:rsid w:val="00A15910"/>
    <w:rsid w:val="00A1641B"/>
    <w:rsid w:val="00A17453"/>
    <w:rsid w:val="00A17A17"/>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5ACE"/>
    <w:rsid w:val="00A26006"/>
    <w:rsid w:val="00A2677B"/>
    <w:rsid w:val="00A26789"/>
    <w:rsid w:val="00A272EF"/>
    <w:rsid w:val="00A2757A"/>
    <w:rsid w:val="00A27858"/>
    <w:rsid w:val="00A27B91"/>
    <w:rsid w:val="00A301A4"/>
    <w:rsid w:val="00A309C8"/>
    <w:rsid w:val="00A31376"/>
    <w:rsid w:val="00A31A46"/>
    <w:rsid w:val="00A31F4B"/>
    <w:rsid w:val="00A32111"/>
    <w:rsid w:val="00A323F7"/>
    <w:rsid w:val="00A328CF"/>
    <w:rsid w:val="00A32A4E"/>
    <w:rsid w:val="00A32EFD"/>
    <w:rsid w:val="00A3311F"/>
    <w:rsid w:val="00A339EA"/>
    <w:rsid w:val="00A33CF4"/>
    <w:rsid w:val="00A33D88"/>
    <w:rsid w:val="00A34010"/>
    <w:rsid w:val="00A348FF"/>
    <w:rsid w:val="00A34BBD"/>
    <w:rsid w:val="00A34BF4"/>
    <w:rsid w:val="00A34DE7"/>
    <w:rsid w:val="00A34EFF"/>
    <w:rsid w:val="00A352DC"/>
    <w:rsid w:val="00A35520"/>
    <w:rsid w:val="00A35737"/>
    <w:rsid w:val="00A36189"/>
    <w:rsid w:val="00A36651"/>
    <w:rsid w:val="00A36822"/>
    <w:rsid w:val="00A36EE2"/>
    <w:rsid w:val="00A36EF2"/>
    <w:rsid w:val="00A400EE"/>
    <w:rsid w:val="00A4058D"/>
    <w:rsid w:val="00A406D8"/>
    <w:rsid w:val="00A40C5B"/>
    <w:rsid w:val="00A40D48"/>
    <w:rsid w:val="00A40F96"/>
    <w:rsid w:val="00A4155F"/>
    <w:rsid w:val="00A4161C"/>
    <w:rsid w:val="00A41C74"/>
    <w:rsid w:val="00A41EFC"/>
    <w:rsid w:val="00A42B92"/>
    <w:rsid w:val="00A43212"/>
    <w:rsid w:val="00A432EA"/>
    <w:rsid w:val="00A43558"/>
    <w:rsid w:val="00A43B30"/>
    <w:rsid w:val="00A44993"/>
    <w:rsid w:val="00A44FEA"/>
    <w:rsid w:val="00A45166"/>
    <w:rsid w:val="00A4532D"/>
    <w:rsid w:val="00A4537B"/>
    <w:rsid w:val="00A457E7"/>
    <w:rsid w:val="00A45D21"/>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712"/>
    <w:rsid w:val="00A53A90"/>
    <w:rsid w:val="00A540E1"/>
    <w:rsid w:val="00A549C9"/>
    <w:rsid w:val="00A54AA0"/>
    <w:rsid w:val="00A54E7B"/>
    <w:rsid w:val="00A5638B"/>
    <w:rsid w:val="00A5656D"/>
    <w:rsid w:val="00A57D4C"/>
    <w:rsid w:val="00A57FF7"/>
    <w:rsid w:val="00A600CC"/>
    <w:rsid w:val="00A6072B"/>
    <w:rsid w:val="00A60957"/>
    <w:rsid w:val="00A60B6E"/>
    <w:rsid w:val="00A60DEE"/>
    <w:rsid w:val="00A6116A"/>
    <w:rsid w:val="00A6133D"/>
    <w:rsid w:val="00A61357"/>
    <w:rsid w:val="00A621AC"/>
    <w:rsid w:val="00A625DF"/>
    <w:rsid w:val="00A62A3E"/>
    <w:rsid w:val="00A62C6C"/>
    <w:rsid w:val="00A631D8"/>
    <w:rsid w:val="00A6356C"/>
    <w:rsid w:val="00A63E70"/>
    <w:rsid w:val="00A644F3"/>
    <w:rsid w:val="00A64B26"/>
    <w:rsid w:val="00A658CE"/>
    <w:rsid w:val="00A65BAF"/>
    <w:rsid w:val="00A6608B"/>
    <w:rsid w:val="00A664B7"/>
    <w:rsid w:val="00A66C4E"/>
    <w:rsid w:val="00A671C5"/>
    <w:rsid w:val="00A677C0"/>
    <w:rsid w:val="00A678D5"/>
    <w:rsid w:val="00A67CED"/>
    <w:rsid w:val="00A67F2F"/>
    <w:rsid w:val="00A70683"/>
    <w:rsid w:val="00A7096D"/>
    <w:rsid w:val="00A70B40"/>
    <w:rsid w:val="00A71007"/>
    <w:rsid w:val="00A710C3"/>
    <w:rsid w:val="00A71286"/>
    <w:rsid w:val="00A7163C"/>
    <w:rsid w:val="00A718C9"/>
    <w:rsid w:val="00A72E1D"/>
    <w:rsid w:val="00A72FBC"/>
    <w:rsid w:val="00A7315C"/>
    <w:rsid w:val="00A735BD"/>
    <w:rsid w:val="00A739B3"/>
    <w:rsid w:val="00A73ECA"/>
    <w:rsid w:val="00A74050"/>
    <w:rsid w:val="00A74D6D"/>
    <w:rsid w:val="00A74F03"/>
    <w:rsid w:val="00A7528F"/>
    <w:rsid w:val="00A75431"/>
    <w:rsid w:val="00A7601A"/>
    <w:rsid w:val="00A761C3"/>
    <w:rsid w:val="00A76DA0"/>
    <w:rsid w:val="00A771B7"/>
    <w:rsid w:val="00A77222"/>
    <w:rsid w:val="00A77A49"/>
    <w:rsid w:val="00A77E21"/>
    <w:rsid w:val="00A77F97"/>
    <w:rsid w:val="00A8052D"/>
    <w:rsid w:val="00A805AD"/>
    <w:rsid w:val="00A80624"/>
    <w:rsid w:val="00A80DB4"/>
    <w:rsid w:val="00A80F2B"/>
    <w:rsid w:val="00A8107C"/>
    <w:rsid w:val="00A812A0"/>
    <w:rsid w:val="00A812F5"/>
    <w:rsid w:val="00A816EF"/>
    <w:rsid w:val="00A81A07"/>
    <w:rsid w:val="00A81A84"/>
    <w:rsid w:val="00A81DA6"/>
    <w:rsid w:val="00A82BDB"/>
    <w:rsid w:val="00A83806"/>
    <w:rsid w:val="00A83831"/>
    <w:rsid w:val="00A840AD"/>
    <w:rsid w:val="00A8459F"/>
    <w:rsid w:val="00A8523B"/>
    <w:rsid w:val="00A85CE6"/>
    <w:rsid w:val="00A8666B"/>
    <w:rsid w:val="00A868FA"/>
    <w:rsid w:val="00A86F58"/>
    <w:rsid w:val="00A877AD"/>
    <w:rsid w:val="00A87B07"/>
    <w:rsid w:val="00A9062C"/>
    <w:rsid w:val="00A913C7"/>
    <w:rsid w:val="00A91941"/>
    <w:rsid w:val="00A91A55"/>
    <w:rsid w:val="00A9217C"/>
    <w:rsid w:val="00A92AB8"/>
    <w:rsid w:val="00A92FE9"/>
    <w:rsid w:val="00A93446"/>
    <w:rsid w:val="00A942EF"/>
    <w:rsid w:val="00A94796"/>
    <w:rsid w:val="00A94820"/>
    <w:rsid w:val="00A95113"/>
    <w:rsid w:val="00A956C0"/>
    <w:rsid w:val="00A95B4C"/>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E97"/>
    <w:rsid w:val="00AA347A"/>
    <w:rsid w:val="00AA3EFA"/>
    <w:rsid w:val="00AA42FB"/>
    <w:rsid w:val="00AA4960"/>
    <w:rsid w:val="00AA49A0"/>
    <w:rsid w:val="00AA4D19"/>
    <w:rsid w:val="00AA4D47"/>
    <w:rsid w:val="00AA4DE4"/>
    <w:rsid w:val="00AA4FC9"/>
    <w:rsid w:val="00AA51EE"/>
    <w:rsid w:val="00AA54B6"/>
    <w:rsid w:val="00AA5884"/>
    <w:rsid w:val="00AA59F8"/>
    <w:rsid w:val="00AA6941"/>
    <w:rsid w:val="00AA74E6"/>
    <w:rsid w:val="00AA752A"/>
    <w:rsid w:val="00AA77D4"/>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339"/>
    <w:rsid w:val="00AB4865"/>
    <w:rsid w:val="00AB4C44"/>
    <w:rsid w:val="00AB4D2A"/>
    <w:rsid w:val="00AB5A53"/>
    <w:rsid w:val="00AB5A98"/>
    <w:rsid w:val="00AB653E"/>
    <w:rsid w:val="00AC0119"/>
    <w:rsid w:val="00AC0750"/>
    <w:rsid w:val="00AC0CFA"/>
    <w:rsid w:val="00AC0D3A"/>
    <w:rsid w:val="00AC0E3E"/>
    <w:rsid w:val="00AC0E9F"/>
    <w:rsid w:val="00AC0F32"/>
    <w:rsid w:val="00AC1A4E"/>
    <w:rsid w:val="00AC20AD"/>
    <w:rsid w:val="00AC238C"/>
    <w:rsid w:val="00AC3078"/>
    <w:rsid w:val="00AC3772"/>
    <w:rsid w:val="00AC3C6A"/>
    <w:rsid w:val="00AC41C1"/>
    <w:rsid w:val="00AC4D20"/>
    <w:rsid w:val="00AC53C8"/>
    <w:rsid w:val="00AC5535"/>
    <w:rsid w:val="00AC5D47"/>
    <w:rsid w:val="00AC5DE1"/>
    <w:rsid w:val="00AC5EB2"/>
    <w:rsid w:val="00AC6094"/>
    <w:rsid w:val="00AC62E4"/>
    <w:rsid w:val="00AC6D33"/>
    <w:rsid w:val="00AC7685"/>
    <w:rsid w:val="00AC7F73"/>
    <w:rsid w:val="00AD02BF"/>
    <w:rsid w:val="00AD04E0"/>
    <w:rsid w:val="00AD1109"/>
    <w:rsid w:val="00AD1316"/>
    <w:rsid w:val="00AD1681"/>
    <w:rsid w:val="00AD203F"/>
    <w:rsid w:val="00AD20D0"/>
    <w:rsid w:val="00AD2B53"/>
    <w:rsid w:val="00AD300B"/>
    <w:rsid w:val="00AD3268"/>
    <w:rsid w:val="00AD378F"/>
    <w:rsid w:val="00AD545D"/>
    <w:rsid w:val="00AD5795"/>
    <w:rsid w:val="00AD5962"/>
    <w:rsid w:val="00AD5A35"/>
    <w:rsid w:val="00AD69D2"/>
    <w:rsid w:val="00AD733A"/>
    <w:rsid w:val="00AD741B"/>
    <w:rsid w:val="00AD7755"/>
    <w:rsid w:val="00AD7A23"/>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0DD"/>
    <w:rsid w:val="00AE53E7"/>
    <w:rsid w:val="00AE543D"/>
    <w:rsid w:val="00AE56A1"/>
    <w:rsid w:val="00AE586B"/>
    <w:rsid w:val="00AE5CC7"/>
    <w:rsid w:val="00AE60F0"/>
    <w:rsid w:val="00AE6243"/>
    <w:rsid w:val="00AE6994"/>
    <w:rsid w:val="00AE71F3"/>
    <w:rsid w:val="00AE7A45"/>
    <w:rsid w:val="00AE7ACF"/>
    <w:rsid w:val="00AE7BA7"/>
    <w:rsid w:val="00AE7C1C"/>
    <w:rsid w:val="00AE7CCC"/>
    <w:rsid w:val="00AF02A0"/>
    <w:rsid w:val="00AF042E"/>
    <w:rsid w:val="00AF11FA"/>
    <w:rsid w:val="00AF15B8"/>
    <w:rsid w:val="00AF16D1"/>
    <w:rsid w:val="00AF19F2"/>
    <w:rsid w:val="00AF286E"/>
    <w:rsid w:val="00AF33A3"/>
    <w:rsid w:val="00AF33F6"/>
    <w:rsid w:val="00AF3566"/>
    <w:rsid w:val="00AF361C"/>
    <w:rsid w:val="00AF39F8"/>
    <w:rsid w:val="00AF3BA1"/>
    <w:rsid w:val="00AF405D"/>
    <w:rsid w:val="00AF41E3"/>
    <w:rsid w:val="00AF4241"/>
    <w:rsid w:val="00AF51D3"/>
    <w:rsid w:val="00AF623E"/>
    <w:rsid w:val="00AF62F1"/>
    <w:rsid w:val="00AF6491"/>
    <w:rsid w:val="00AF764A"/>
    <w:rsid w:val="00B006E8"/>
    <w:rsid w:val="00B0104D"/>
    <w:rsid w:val="00B010FE"/>
    <w:rsid w:val="00B011A3"/>
    <w:rsid w:val="00B01619"/>
    <w:rsid w:val="00B017B4"/>
    <w:rsid w:val="00B01CDA"/>
    <w:rsid w:val="00B022FC"/>
    <w:rsid w:val="00B02469"/>
    <w:rsid w:val="00B02895"/>
    <w:rsid w:val="00B0289D"/>
    <w:rsid w:val="00B02B6D"/>
    <w:rsid w:val="00B03CD6"/>
    <w:rsid w:val="00B0451B"/>
    <w:rsid w:val="00B04944"/>
    <w:rsid w:val="00B0537A"/>
    <w:rsid w:val="00B05687"/>
    <w:rsid w:val="00B05EB5"/>
    <w:rsid w:val="00B06437"/>
    <w:rsid w:val="00B069FC"/>
    <w:rsid w:val="00B06DFC"/>
    <w:rsid w:val="00B07356"/>
    <w:rsid w:val="00B0744B"/>
    <w:rsid w:val="00B101F1"/>
    <w:rsid w:val="00B11052"/>
    <w:rsid w:val="00B113DD"/>
    <w:rsid w:val="00B1223A"/>
    <w:rsid w:val="00B12315"/>
    <w:rsid w:val="00B1252E"/>
    <w:rsid w:val="00B137E1"/>
    <w:rsid w:val="00B13939"/>
    <w:rsid w:val="00B13B20"/>
    <w:rsid w:val="00B14056"/>
    <w:rsid w:val="00B14427"/>
    <w:rsid w:val="00B14C1A"/>
    <w:rsid w:val="00B14E14"/>
    <w:rsid w:val="00B15097"/>
    <w:rsid w:val="00B1521D"/>
    <w:rsid w:val="00B15672"/>
    <w:rsid w:val="00B15DF0"/>
    <w:rsid w:val="00B1695B"/>
    <w:rsid w:val="00B17D65"/>
    <w:rsid w:val="00B20159"/>
    <w:rsid w:val="00B2071F"/>
    <w:rsid w:val="00B219C0"/>
    <w:rsid w:val="00B21C2E"/>
    <w:rsid w:val="00B21C3D"/>
    <w:rsid w:val="00B21F46"/>
    <w:rsid w:val="00B21FD6"/>
    <w:rsid w:val="00B22748"/>
    <w:rsid w:val="00B22E11"/>
    <w:rsid w:val="00B2304F"/>
    <w:rsid w:val="00B23663"/>
    <w:rsid w:val="00B23688"/>
    <w:rsid w:val="00B2391B"/>
    <w:rsid w:val="00B23A16"/>
    <w:rsid w:val="00B23A86"/>
    <w:rsid w:val="00B247AB"/>
    <w:rsid w:val="00B24F10"/>
    <w:rsid w:val="00B2539D"/>
    <w:rsid w:val="00B25660"/>
    <w:rsid w:val="00B257AC"/>
    <w:rsid w:val="00B25AB0"/>
    <w:rsid w:val="00B26183"/>
    <w:rsid w:val="00B263FB"/>
    <w:rsid w:val="00B267D9"/>
    <w:rsid w:val="00B26D31"/>
    <w:rsid w:val="00B27546"/>
    <w:rsid w:val="00B27732"/>
    <w:rsid w:val="00B27C76"/>
    <w:rsid w:val="00B27C8A"/>
    <w:rsid w:val="00B27D32"/>
    <w:rsid w:val="00B30499"/>
    <w:rsid w:val="00B305B6"/>
    <w:rsid w:val="00B305FF"/>
    <w:rsid w:val="00B30A22"/>
    <w:rsid w:val="00B30AC5"/>
    <w:rsid w:val="00B30AF2"/>
    <w:rsid w:val="00B30B75"/>
    <w:rsid w:val="00B30FF1"/>
    <w:rsid w:val="00B310D7"/>
    <w:rsid w:val="00B3139D"/>
    <w:rsid w:val="00B31D3E"/>
    <w:rsid w:val="00B31DDE"/>
    <w:rsid w:val="00B31E3E"/>
    <w:rsid w:val="00B31FA7"/>
    <w:rsid w:val="00B3409D"/>
    <w:rsid w:val="00B3435D"/>
    <w:rsid w:val="00B34B0B"/>
    <w:rsid w:val="00B35590"/>
    <w:rsid w:val="00B35852"/>
    <w:rsid w:val="00B35A9B"/>
    <w:rsid w:val="00B362D0"/>
    <w:rsid w:val="00B366BB"/>
    <w:rsid w:val="00B36887"/>
    <w:rsid w:val="00B36B7E"/>
    <w:rsid w:val="00B36DDB"/>
    <w:rsid w:val="00B3705D"/>
    <w:rsid w:val="00B37B59"/>
    <w:rsid w:val="00B407D3"/>
    <w:rsid w:val="00B40A02"/>
    <w:rsid w:val="00B40F77"/>
    <w:rsid w:val="00B4131F"/>
    <w:rsid w:val="00B41C04"/>
    <w:rsid w:val="00B41C7D"/>
    <w:rsid w:val="00B41FA0"/>
    <w:rsid w:val="00B4207D"/>
    <w:rsid w:val="00B42ABC"/>
    <w:rsid w:val="00B43158"/>
    <w:rsid w:val="00B43318"/>
    <w:rsid w:val="00B43396"/>
    <w:rsid w:val="00B433BF"/>
    <w:rsid w:val="00B44090"/>
    <w:rsid w:val="00B446C4"/>
    <w:rsid w:val="00B449B7"/>
    <w:rsid w:val="00B46279"/>
    <w:rsid w:val="00B46634"/>
    <w:rsid w:val="00B47452"/>
    <w:rsid w:val="00B475CF"/>
    <w:rsid w:val="00B476D1"/>
    <w:rsid w:val="00B4778C"/>
    <w:rsid w:val="00B47903"/>
    <w:rsid w:val="00B47967"/>
    <w:rsid w:val="00B479E9"/>
    <w:rsid w:val="00B50D91"/>
    <w:rsid w:val="00B51186"/>
    <w:rsid w:val="00B514F2"/>
    <w:rsid w:val="00B5150D"/>
    <w:rsid w:val="00B5171E"/>
    <w:rsid w:val="00B51C31"/>
    <w:rsid w:val="00B52A97"/>
    <w:rsid w:val="00B52CFB"/>
    <w:rsid w:val="00B5306F"/>
    <w:rsid w:val="00B539D3"/>
    <w:rsid w:val="00B53B29"/>
    <w:rsid w:val="00B53B95"/>
    <w:rsid w:val="00B53C35"/>
    <w:rsid w:val="00B53D45"/>
    <w:rsid w:val="00B5401C"/>
    <w:rsid w:val="00B541ED"/>
    <w:rsid w:val="00B548BE"/>
    <w:rsid w:val="00B54D5D"/>
    <w:rsid w:val="00B54FF8"/>
    <w:rsid w:val="00B5582C"/>
    <w:rsid w:val="00B55A25"/>
    <w:rsid w:val="00B55E70"/>
    <w:rsid w:val="00B563A7"/>
    <w:rsid w:val="00B57477"/>
    <w:rsid w:val="00B574C7"/>
    <w:rsid w:val="00B57DCA"/>
    <w:rsid w:val="00B6066E"/>
    <w:rsid w:val="00B61864"/>
    <w:rsid w:val="00B61B84"/>
    <w:rsid w:val="00B61DE8"/>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93"/>
    <w:rsid w:val="00B67429"/>
    <w:rsid w:val="00B67CD3"/>
    <w:rsid w:val="00B700D1"/>
    <w:rsid w:val="00B70197"/>
    <w:rsid w:val="00B703BF"/>
    <w:rsid w:val="00B705A0"/>
    <w:rsid w:val="00B70610"/>
    <w:rsid w:val="00B70C23"/>
    <w:rsid w:val="00B70E24"/>
    <w:rsid w:val="00B719B9"/>
    <w:rsid w:val="00B71D92"/>
    <w:rsid w:val="00B71D9E"/>
    <w:rsid w:val="00B71F19"/>
    <w:rsid w:val="00B72202"/>
    <w:rsid w:val="00B722A3"/>
    <w:rsid w:val="00B722CD"/>
    <w:rsid w:val="00B728E5"/>
    <w:rsid w:val="00B731F0"/>
    <w:rsid w:val="00B73546"/>
    <w:rsid w:val="00B73629"/>
    <w:rsid w:val="00B736B5"/>
    <w:rsid w:val="00B73B71"/>
    <w:rsid w:val="00B746D0"/>
    <w:rsid w:val="00B74CA6"/>
    <w:rsid w:val="00B75419"/>
    <w:rsid w:val="00B755E5"/>
    <w:rsid w:val="00B7595E"/>
    <w:rsid w:val="00B75A21"/>
    <w:rsid w:val="00B75E5B"/>
    <w:rsid w:val="00B76473"/>
    <w:rsid w:val="00B76550"/>
    <w:rsid w:val="00B76977"/>
    <w:rsid w:val="00B7718E"/>
    <w:rsid w:val="00B772DD"/>
    <w:rsid w:val="00B80AAC"/>
    <w:rsid w:val="00B80BAB"/>
    <w:rsid w:val="00B815C2"/>
    <w:rsid w:val="00B817A2"/>
    <w:rsid w:val="00B817E7"/>
    <w:rsid w:val="00B81B31"/>
    <w:rsid w:val="00B81BE0"/>
    <w:rsid w:val="00B81F1C"/>
    <w:rsid w:val="00B82D77"/>
    <w:rsid w:val="00B82FD5"/>
    <w:rsid w:val="00B83089"/>
    <w:rsid w:val="00B8365A"/>
    <w:rsid w:val="00B8369D"/>
    <w:rsid w:val="00B840D4"/>
    <w:rsid w:val="00B843B5"/>
    <w:rsid w:val="00B8481F"/>
    <w:rsid w:val="00B84F24"/>
    <w:rsid w:val="00B85466"/>
    <w:rsid w:val="00B85744"/>
    <w:rsid w:val="00B857F1"/>
    <w:rsid w:val="00B8582F"/>
    <w:rsid w:val="00B85838"/>
    <w:rsid w:val="00B8621C"/>
    <w:rsid w:val="00B864F3"/>
    <w:rsid w:val="00B868B2"/>
    <w:rsid w:val="00B87285"/>
    <w:rsid w:val="00B872ED"/>
    <w:rsid w:val="00B8766D"/>
    <w:rsid w:val="00B8794B"/>
    <w:rsid w:val="00B8795B"/>
    <w:rsid w:val="00B87A37"/>
    <w:rsid w:val="00B87ABC"/>
    <w:rsid w:val="00B87FBC"/>
    <w:rsid w:val="00B902EF"/>
    <w:rsid w:val="00B911E7"/>
    <w:rsid w:val="00B92F24"/>
    <w:rsid w:val="00B93401"/>
    <w:rsid w:val="00B934AC"/>
    <w:rsid w:val="00B9511E"/>
    <w:rsid w:val="00B954A5"/>
    <w:rsid w:val="00B95EF4"/>
    <w:rsid w:val="00B961C9"/>
    <w:rsid w:val="00B9648B"/>
    <w:rsid w:val="00B964A1"/>
    <w:rsid w:val="00B96935"/>
    <w:rsid w:val="00B96AC8"/>
    <w:rsid w:val="00B96AF1"/>
    <w:rsid w:val="00B96CC7"/>
    <w:rsid w:val="00B97164"/>
    <w:rsid w:val="00B9733D"/>
    <w:rsid w:val="00B97FB7"/>
    <w:rsid w:val="00BA0463"/>
    <w:rsid w:val="00BA10EB"/>
    <w:rsid w:val="00BA1178"/>
    <w:rsid w:val="00BA16E0"/>
    <w:rsid w:val="00BA2620"/>
    <w:rsid w:val="00BA278B"/>
    <w:rsid w:val="00BA297B"/>
    <w:rsid w:val="00BA2DF6"/>
    <w:rsid w:val="00BA3181"/>
    <w:rsid w:val="00BA3738"/>
    <w:rsid w:val="00BA3A00"/>
    <w:rsid w:val="00BA3F40"/>
    <w:rsid w:val="00BA4239"/>
    <w:rsid w:val="00BA50B6"/>
    <w:rsid w:val="00BA52AF"/>
    <w:rsid w:val="00BA5BA1"/>
    <w:rsid w:val="00BA5CED"/>
    <w:rsid w:val="00BA5D40"/>
    <w:rsid w:val="00BA66E8"/>
    <w:rsid w:val="00BA6CE1"/>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68EC"/>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0C1"/>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1E05"/>
    <w:rsid w:val="00BD2253"/>
    <w:rsid w:val="00BD260E"/>
    <w:rsid w:val="00BD2EB7"/>
    <w:rsid w:val="00BD303F"/>
    <w:rsid w:val="00BD30CB"/>
    <w:rsid w:val="00BD3428"/>
    <w:rsid w:val="00BD3C7F"/>
    <w:rsid w:val="00BD3DA3"/>
    <w:rsid w:val="00BD4455"/>
    <w:rsid w:val="00BD49C6"/>
    <w:rsid w:val="00BD4CB4"/>
    <w:rsid w:val="00BD4DB1"/>
    <w:rsid w:val="00BD5177"/>
    <w:rsid w:val="00BD5252"/>
    <w:rsid w:val="00BD5520"/>
    <w:rsid w:val="00BD5784"/>
    <w:rsid w:val="00BD603D"/>
    <w:rsid w:val="00BD604C"/>
    <w:rsid w:val="00BD67E5"/>
    <w:rsid w:val="00BD6B0C"/>
    <w:rsid w:val="00BD6CBF"/>
    <w:rsid w:val="00BD7490"/>
    <w:rsid w:val="00BD7578"/>
    <w:rsid w:val="00BD7659"/>
    <w:rsid w:val="00BD77CE"/>
    <w:rsid w:val="00BD7B09"/>
    <w:rsid w:val="00BD7BF0"/>
    <w:rsid w:val="00BD7CE1"/>
    <w:rsid w:val="00BE0002"/>
    <w:rsid w:val="00BE14D7"/>
    <w:rsid w:val="00BE214C"/>
    <w:rsid w:val="00BE25F4"/>
    <w:rsid w:val="00BE2CEF"/>
    <w:rsid w:val="00BE38BD"/>
    <w:rsid w:val="00BE3BED"/>
    <w:rsid w:val="00BE42B5"/>
    <w:rsid w:val="00BE44F2"/>
    <w:rsid w:val="00BE45D1"/>
    <w:rsid w:val="00BE4817"/>
    <w:rsid w:val="00BE54CA"/>
    <w:rsid w:val="00BE59A8"/>
    <w:rsid w:val="00BE5D4C"/>
    <w:rsid w:val="00BE6061"/>
    <w:rsid w:val="00BE6124"/>
    <w:rsid w:val="00BE68FA"/>
    <w:rsid w:val="00BE69F5"/>
    <w:rsid w:val="00BE6BA3"/>
    <w:rsid w:val="00BF0321"/>
    <w:rsid w:val="00BF03E9"/>
    <w:rsid w:val="00BF0412"/>
    <w:rsid w:val="00BF09B4"/>
    <w:rsid w:val="00BF0D79"/>
    <w:rsid w:val="00BF12B9"/>
    <w:rsid w:val="00BF142A"/>
    <w:rsid w:val="00BF1529"/>
    <w:rsid w:val="00BF16CC"/>
    <w:rsid w:val="00BF1E1F"/>
    <w:rsid w:val="00BF1ED8"/>
    <w:rsid w:val="00BF23E7"/>
    <w:rsid w:val="00BF272D"/>
    <w:rsid w:val="00BF294B"/>
    <w:rsid w:val="00BF2B41"/>
    <w:rsid w:val="00BF2D38"/>
    <w:rsid w:val="00BF2DF0"/>
    <w:rsid w:val="00BF3458"/>
    <w:rsid w:val="00BF400D"/>
    <w:rsid w:val="00BF4BDA"/>
    <w:rsid w:val="00BF4D5B"/>
    <w:rsid w:val="00BF53B1"/>
    <w:rsid w:val="00BF5F10"/>
    <w:rsid w:val="00BF611E"/>
    <w:rsid w:val="00BF616C"/>
    <w:rsid w:val="00BF67C1"/>
    <w:rsid w:val="00BF6A68"/>
    <w:rsid w:val="00BF70A6"/>
    <w:rsid w:val="00BF71D8"/>
    <w:rsid w:val="00BF7B4F"/>
    <w:rsid w:val="00BF7CF2"/>
    <w:rsid w:val="00BF7FF5"/>
    <w:rsid w:val="00C007E0"/>
    <w:rsid w:val="00C0089E"/>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EAC"/>
    <w:rsid w:val="00C0632B"/>
    <w:rsid w:val="00C06829"/>
    <w:rsid w:val="00C074C9"/>
    <w:rsid w:val="00C079F7"/>
    <w:rsid w:val="00C10282"/>
    <w:rsid w:val="00C10AD9"/>
    <w:rsid w:val="00C1138E"/>
    <w:rsid w:val="00C117BE"/>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6216"/>
    <w:rsid w:val="00C16ADA"/>
    <w:rsid w:val="00C16B50"/>
    <w:rsid w:val="00C172C3"/>
    <w:rsid w:val="00C17311"/>
    <w:rsid w:val="00C173BD"/>
    <w:rsid w:val="00C17596"/>
    <w:rsid w:val="00C204CF"/>
    <w:rsid w:val="00C20617"/>
    <w:rsid w:val="00C20646"/>
    <w:rsid w:val="00C20B7F"/>
    <w:rsid w:val="00C20CEE"/>
    <w:rsid w:val="00C2105A"/>
    <w:rsid w:val="00C21185"/>
    <w:rsid w:val="00C211DD"/>
    <w:rsid w:val="00C214D0"/>
    <w:rsid w:val="00C22122"/>
    <w:rsid w:val="00C22829"/>
    <w:rsid w:val="00C22D21"/>
    <w:rsid w:val="00C22E03"/>
    <w:rsid w:val="00C236C9"/>
    <w:rsid w:val="00C244C9"/>
    <w:rsid w:val="00C24667"/>
    <w:rsid w:val="00C247A1"/>
    <w:rsid w:val="00C24DEA"/>
    <w:rsid w:val="00C25517"/>
    <w:rsid w:val="00C2569E"/>
    <w:rsid w:val="00C259D5"/>
    <w:rsid w:val="00C26576"/>
    <w:rsid w:val="00C27766"/>
    <w:rsid w:val="00C27D7B"/>
    <w:rsid w:val="00C3004C"/>
    <w:rsid w:val="00C30246"/>
    <w:rsid w:val="00C30427"/>
    <w:rsid w:val="00C30734"/>
    <w:rsid w:val="00C30849"/>
    <w:rsid w:val="00C30D8A"/>
    <w:rsid w:val="00C31C91"/>
    <w:rsid w:val="00C31CA2"/>
    <w:rsid w:val="00C32581"/>
    <w:rsid w:val="00C329C7"/>
    <w:rsid w:val="00C33415"/>
    <w:rsid w:val="00C3370B"/>
    <w:rsid w:val="00C3384E"/>
    <w:rsid w:val="00C33A26"/>
    <w:rsid w:val="00C33B1E"/>
    <w:rsid w:val="00C33F35"/>
    <w:rsid w:val="00C340EC"/>
    <w:rsid w:val="00C34780"/>
    <w:rsid w:val="00C34E7E"/>
    <w:rsid w:val="00C35693"/>
    <w:rsid w:val="00C35A58"/>
    <w:rsid w:val="00C364C9"/>
    <w:rsid w:val="00C366CB"/>
    <w:rsid w:val="00C367A9"/>
    <w:rsid w:val="00C36A16"/>
    <w:rsid w:val="00C36F4F"/>
    <w:rsid w:val="00C3733D"/>
    <w:rsid w:val="00C3753E"/>
    <w:rsid w:val="00C40662"/>
    <w:rsid w:val="00C40DC8"/>
    <w:rsid w:val="00C415D1"/>
    <w:rsid w:val="00C421E8"/>
    <w:rsid w:val="00C4252E"/>
    <w:rsid w:val="00C425B4"/>
    <w:rsid w:val="00C42733"/>
    <w:rsid w:val="00C435AB"/>
    <w:rsid w:val="00C43B0A"/>
    <w:rsid w:val="00C449DC"/>
    <w:rsid w:val="00C44B7B"/>
    <w:rsid w:val="00C462D3"/>
    <w:rsid w:val="00C47167"/>
    <w:rsid w:val="00C476B3"/>
    <w:rsid w:val="00C503C3"/>
    <w:rsid w:val="00C509FF"/>
    <w:rsid w:val="00C50D29"/>
    <w:rsid w:val="00C51EE3"/>
    <w:rsid w:val="00C52401"/>
    <w:rsid w:val="00C525A0"/>
    <w:rsid w:val="00C52993"/>
    <w:rsid w:val="00C52A29"/>
    <w:rsid w:val="00C52E95"/>
    <w:rsid w:val="00C52FFA"/>
    <w:rsid w:val="00C53B09"/>
    <w:rsid w:val="00C53B8F"/>
    <w:rsid w:val="00C53CDA"/>
    <w:rsid w:val="00C53EDE"/>
    <w:rsid w:val="00C53FD6"/>
    <w:rsid w:val="00C5458E"/>
    <w:rsid w:val="00C545E1"/>
    <w:rsid w:val="00C54719"/>
    <w:rsid w:val="00C5484E"/>
    <w:rsid w:val="00C54C1F"/>
    <w:rsid w:val="00C54E64"/>
    <w:rsid w:val="00C552C3"/>
    <w:rsid w:val="00C5539C"/>
    <w:rsid w:val="00C555A3"/>
    <w:rsid w:val="00C559EF"/>
    <w:rsid w:val="00C56020"/>
    <w:rsid w:val="00C56202"/>
    <w:rsid w:val="00C5633C"/>
    <w:rsid w:val="00C56CCB"/>
    <w:rsid w:val="00C56F4F"/>
    <w:rsid w:val="00C57152"/>
    <w:rsid w:val="00C57889"/>
    <w:rsid w:val="00C578DB"/>
    <w:rsid w:val="00C60479"/>
    <w:rsid w:val="00C605D8"/>
    <w:rsid w:val="00C6088D"/>
    <w:rsid w:val="00C608A3"/>
    <w:rsid w:val="00C60F37"/>
    <w:rsid w:val="00C61071"/>
    <w:rsid w:val="00C61901"/>
    <w:rsid w:val="00C619C4"/>
    <w:rsid w:val="00C61A4C"/>
    <w:rsid w:val="00C61FF0"/>
    <w:rsid w:val="00C6200C"/>
    <w:rsid w:val="00C62A19"/>
    <w:rsid w:val="00C62BF3"/>
    <w:rsid w:val="00C633AA"/>
    <w:rsid w:val="00C6348C"/>
    <w:rsid w:val="00C638AE"/>
    <w:rsid w:val="00C63C2C"/>
    <w:rsid w:val="00C63C75"/>
    <w:rsid w:val="00C641ED"/>
    <w:rsid w:val="00C643AC"/>
    <w:rsid w:val="00C64D76"/>
    <w:rsid w:val="00C64E91"/>
    <w:rsid w:val="00C658AB"/>
    <w:rsid w:val="00C65DA1"/>
    <w:rsid w:val="00C663BF"/>
    <w:rsid w:val="00C66667"/>
    <w:rsid w:val="00C66893"/>
    <w:rsid w:val="00C66CA4"/>
    <w:rsid w:val="00C67020"/>
    <w:rsid w:val="00C67EFD"/>
    <w:rsid w:val="00C71631"/>
    <w:rsid w:val="00C71906"/>
    <w:rsid w:val="00C724E8"/>
    <w:rsid w:val="00C7301F"/>
    <w:rsid w:val="00C73926"/>
    <w:rsid w:val="00C73C17"/>
    <w:rsid w:val="00C7415E"/>
    <w:rsid w:val="00C75487"/>
    <w:rsid w:val="00C7578D"/>
    <w:rsid w:val="00C75861"/>
    <w:rsid w:val="00C75A33"/>
    <w:rsid w:val="00C75F20"/>
    <w:rsid w:val="00C75FC0"/>
    <w:rsid w:val="00C761F7"/>
    <w:rsid w:val="00C76219"/>
    <w:rsid w:val="00C764D5"/>
    <w:rsid w:val="00C766CC"/>
    <w:rsid w:val="00C77CA7"/>
    <w:rsid w:val="00C77F58"/>
    <w:rsid w:val="00C80BF5"/>
    <w:rsid w:val="00C81439"/>
    <w:rsid w:val="00C816E3"/>
    <w:rsid w:val="00C819B6"/>
    <w:rsid w:val="00C81BEB"/>
    <w:rsid w:val="00C81C59"/>
    <w:rsid w:val="00C8217A"/>
    <w:rsid w:val="00C823BF"/>
    <w:rsid w:val="00C826C9"/>
    <w:rsid w:val="00C82753"/>
    <w:rsid w:val="00C828C5"/>
    <w:rsid w:val="00C82A17"/>
    <w:rsid w:val="00C8323A"/>
    <w:rsid w:val="00C83D1E"/>
    <w:rsid w:val="00C83E5E"/>
    <w:rsid w:val="00C8463B"/>
    <w:rsid w:val="00C85AA2"/>
    <w:rsid w:val="00C85DEB"/>
    <w:rsid w:val="00C85EC0"/>
    <w:rsid w:val="00C86893"/>
    <w:rsid w:val="00C87803"/>
    <w:rsid w:val="00C902B1"/>
    <w:rsid w:val="00C90955"/>
    <w:rsid w:val="00C90B29"/>
    <w:rsid w:val="00C90D85"/>
    <w:rsid w:val="00C913AC"/>
    <w:rsid w:val="00C91ADF"/>
    <w:rsid w:val="00C91BED"/>
    <w:rsid w:val="00C91EAE"/>
    <w:rsid w:val="00C92255"/>
    <w:rsid w:val="00C923C3"/>
    <w:rsid w:val="00C92621"/>
    <w:rsid w:val="00C932D7"/>
    <w:rsid w:val="00C93319"/>
    <w:rsid w:val="00C93A2E"/>
    <w:rsid w:val="00C93D53"/>
    <w:rsid w:val="00C94DB9"/>
    <w:rsid w:val="00C950A6"/>
    <w:rsid w:val="00C95474"/>
    <w:rsid w:val="00C96004"/>
    <w:rsid w:val="00C97426"/>
    <w:rsid w:val="00CA060E"/>
    <w:rsid w:val="00CA0A76"/>
    <w:rsid w:val="00CA0F79"/>
    <w:rsid w:val="00CA10CA"/>
    <w:rsid w:val="00CA1CC4"/>
    <w:rsid w:val="00CA1EEF"/>
    <w:rsid w:val="00CA21D4"/>
    <w:rsid w:val="00CA2256"/>
    <w:rsid w:val="00CA2A1C"/>
    <w:rsid w:val="00CA36EC"/>
    <w:rsid w:val="00CA3FBC"/>
    <w:rsid w:val="00CA43C5"/>
    <w:rsid w:val="00CA43CA"/>
    <w:rsid w:val="00CA4883"/>
    <w:rsid w:val="00CA4BE4"/>
    <w:rsid w:val="00CA4E1C"/>
    <w:rsid w:val="00CA4FC2"/>
    <w:rsid w:val="00CA531A"/>
    <w:rsid w:val="00CA5414"/>
    <w:rsid w:val="00CA54D4"/>
    <w:rsid w:val="00CA5D14"/>
    <w:rsid w:val="00CA752A"/>
    <w:rsid w:val="00CB0613"/>
    <w:rsid w:val="00CB071C"/>
    <w:rsid w:val="00CB0E4E"/>
    <w:rsid w:val="00CB0F05"/>
    <w:rsid w:val="00CB1A3A"/>
    <w:rsid w:val="00CB2377"/>
    <w:rsid w:val="00CB40DB"/>
    <w:rsid w:val="00CB418A"/>
    <w:rsid w:val="00CB41FF"/>
    <w:rsid w:val="00CB42D0"/>
    <w:rsid w:val="00CB46A3"/>
    <w:rsid w:val="00CB4BF3"/>
    <w:rsid w:val="00CB5093"/>
    <w:rsid w:val="00CB53EB"/>
    <w:rsid w:val="00CB5784"/>
    <w:rsid w:val="00CB59FC"/>
    <w:rsid w:val="00CB5CE9"/>
    <w:rsid w:val="00CB607D"/>
    <w:rsid w:val="00CB73F6"/>
    <w:rsid w:val="00CB76FB"/>
    <w:rsid w:val="00CB7E92"/>
    <w:rsid w:val="00CB7F96"/>
    <w:rsid w:val="00CC04DF"/>
    <w:rsid w:val="00CC145D"/>
    <w:rsid w:val="00CC1E9E"/>
    <w:rsid w:val="00CC212F"/>
    <w:rsid w:val="00CC228B"/>
    <w:rsid w:val="00CC22B3"/>
    <w:rsid w:val="00CC2827"/>
    <w:rsid w:val="00CC2958"/>
    <w:rsid w:val="00CC2CC2"/>
    <w:rsid w:val="00CC2DC3"/>
    <w:rsid w:val="00CC2F90"/>
    <w:rsid w:val="00CC35CA"/>
    <w:rsid w:val="00CC3774"/>
    <w:rsid w:val="00CC3AE5"/>
    <w:rsid w:val="00CC3E48"/>
    <w:rsid w:val="00CC3F96"/>
    <w:rsid w:val="00CC4658"/>
    <w:rsid w:val="00CC4A37"/>
    <w:rsid w:val="00CC4DAA"/>
    <w:rsid w:val="00CC4F26"/>
    <w:rsid w:val="00CC525E"/>
    <w:rsid w:val="00CC530B"/>
    <w:rsid w:val="00CC601C"/>
    <w:rsid w:val="00CC61E2"/>
    <w:rsid w:val="00CC6924"/>
    <w:rsid w:val="00CC7BFA"/>
    <w:rsid w:val="00CD0445"/>
    <w:rsid w:val="00CD04B3"/>
    <w:rsid w:val="00CD060E"/>
    <w:rsid w:val="00CD09A5"/>
    <w:rsid w:val="00CD1052"/>
    <w:rsid w:val="00CD107C"/>
    <w:rsid w:val="00CD10D5"/>
    <w:rsid w:val="00CD1863"/>
    <w:rsid w:val="00CD2188"/>
    <w:rsid w:val="00CD23E3"/>
    <w:rsid w:val="00CD2A89"/>
    <w:rsid w:val="00CD3848"/>
    <w:rsid w:val="00CD38C9"/>
    <w:rsid w:val="00CD3F6C"/>
    <w:rsid w:val="00CD41B9"/>
    <w:rsid w:val="00CD4447"/>
    <w:rsid w:val="00CD476A"/>
    <w:rsid w:val="00CD4819"/>
    <w:rsid w:val="00CD49DD"/>
    <w:rsid w:val="00CD4BF3"/>
    <w:rsid w:val="00CD5E55"/>
    <w:rsid w:val="00CD5E86"/>
    <w:rsid w:val="00CD6189"/>
    <w:rsid w:val="00CD71C9"/>
    <w:rsid w:val="00CE05F2"/>
    <w:rsid w:val="00CE0D51"/>
    <w:rsid w:val="00CE0F09"/>
    <w:rsid w:val="00CE0F85"/>
    <w:rsid w:val="00CE175E"/>
    <w:rsid w:val="00CE1B94"/>
    <w:rsid w:val="00CE1BA7"/>
    <w:rsid w:val="00CE21FE"/>
    <w:rsid w:val="00CE229B"/>
    <w:rsid w:val="00CE2539"/>
    <w:rsid w:val="00CE2E71"/>
    <w:rsid w:val="00CE33DC"/>
    <w:rsid w:val="00CE34DC"/>
    <w:rsid w:val="00CE430A"/>
    <w:rsid w:val="00CE4D0E"/>
    <w:rsid w:val="00CE547B"/>
    <w:rsid w:val="00CE5D05"/>
    <w:rsid w:val="00CE5D29"/>
    <w:rsid w:val="00CE5F66"/>
    <w:rsid w:val="00CE6892"/>
    <w:rsid w:val="00CE727C"/>
    <w:rsid w:val="00CE7308"/>
    <w:rsid w:val="00CE7A51"/>
    <w:rsid w:val="00CF1073"/>
    <w:rsid w:val="00CF14D5"/>
    <w:rsid w:val="00CF15C3"/>
    <w:rsid w:val="00CF1985"/>
    <w:rsid w:val="00CF19EE"/>
    <w:rsid w:val="00CF1AC7"/>
    <w:rsid w:val="00CF1B22"/>
    <w:rsid w:val="00CF1BB8"/>
    <w:rsid w:val="00CF1C9C"/>
    <w:rsid w:val="00CF1E8E"/>
    <w:rsid w:val="00CF1FFF"/>
    <w:rsid w:val="00CF2A20"/>
    <w:rsid w:val="00CF3246"/>
    <w:rsid w:val="00CF34FA"/>
    <w:rsid w:val="00CF365A"/>
    <w:rsid w:val="00CF3701"/>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138A"/>
    <w:rsid w:val="00D0201D"/>
    <w:rsid w:val="00D021C1"/>
    <w:rsid w:val="00D02F36"/>
    <w:rsid w:val="00D034DA"/>
    <w:rsid w:val="00D03C49"/>
    <w:rsid w:val="00D0545F"/>
    <w:rsid w:val="00D05548"/>
    <w:rsid w:val="00D05A46"/>
    <w:rsid w:val="00D05DFF"/>
    <w:rsid w:val="00D05E82"/>
    <w:rsid w:val="00D066EB"/>
    <w:rsid w:val="00D06CC9"/>
    <w:rsid w:val="00D0712B"/>
    <w:rsid w:val="00D0740D"/>
    <w:rsid w:val="00D07520"/>
    <w:rsid w:val="00D07A39"/>
    <w:rsid w:val="00D07B88"/>
    <w:rsid w:val="00D07CE8"/>
    <w:rsid w:val="00D10473"/>
    <w:rsid w:val="00D11308"/>
    <w:rsid w:val="00D1165C"/>
    <w:rsid w:val="00D11744"/>
    <w:rsid w:val="00D1192F"/>
    <w:rsid w:val="00D11A99"/>
    <w:rsid w:val="00D11EBB"/>
    <w:rsid w:val="00D11F67"/>
    <w:rsid w:val="00D12912"/>
    <w:rsid w:val="00D1295E"/>
    <w:rsid w:val="00D12F51"/>
    <w:rsid w:val="00D130A5"/>
    <w:rsid w:val="00D1316B"/>
    <w:rsid w:val="00D131CE"/>
    <w:rsid w:val="00D13858"/>
    <w:rsid w:val="00D13955"/>
    <w:rsid w:val="00D13A73"/>
    <w:rsid w:val="00D13AA0"/>
    <w:rsid w:val="00D13AFC"/>
    <w:rsid w:val="00D13D51"/>
    <w:rsid w:val="00D14152"/>
    <w:rsid w:val="00D14735"/>
    <w:rsid w:val="00D147E7"/>
    <w:rsid w:val="00D14918"/>
    <w:rsid w:val="00D14EF9"/>
    <w:rsid w:val="00D151F7"/>
    <w:rsid w:val="00D15D61"/>
    <w:rsid w:val="00D16644"/>
    <w:rsid w:val="00D16BDC"/>
    <w:rsid w:val="00D16EC3"/>
    <w:rsid w:val="00D17295"/>
    <w:rsid w:val="00D17ABE"/>
    <w:rsid w:val="00D20230"/>
    <w:rsid w:val="00D20B18"/>
    <w:rsid w:val="00D21032"/>
    <w:rsid w:val="00D2112A"/>
    <w:rsid w:val="00D222F9"/>
    <w:rsid w:val="00D226A0"/>
    <w:rsid w:val="00D22875"/>
    <w:rsid w:val="00D228CF"/>
    <w:rsid w:val="00D229DE"/>
    <w:rsid w:val="00D23697"/>
    <w:rsid w:val="00D238A2"/>
    <w:rsid w:val="00D2438E"/>
    <w:rsid w:val="00D2441A"/>
    <w:rsid w:val="00D24E68"/>
    <w:rsid w:val="00D2540B"/>
    <w:rsid w:val="00D25984"/>
    <w:rsid w:val="00D2674D"/>
    <w:rsid w:val="00D268D0"/>
    <w:rsid w:val="00D271E5"/>
    <w:rsid w:val="00D27437"/>
    <w:rsid w:val="00D27D99"/>
    <w:rsid w:val="00D30744"/>
    <w:rsid w:val="00D30EF2"/>
    <w:rsid w:val="00D313A0"/>
    <w:rsid w:val="00D31FA1"/>
    <w:rsid w:val="00D331BF"/>
    <w:rsid w:val="00D333C9"/>
    <w:rsid w:val="00D333EB"/>
    <w:rsid w:val="00D3344B"/>
    <w:rsid w:val="00D3367D"/>
    <w:rsid w:val="00D33963"/>
    <w:rsid w:val="00D33B69"/>
    <w:rsid w:val="00D34376"/>
    <w:rsid w:val="00D34F90"/>
    <w:rsid w:val="00D34FD4"/>
    <w:rsid w:val="00D36860"/>
    <w:rsid w:val="00D374F4"/>
    <w:rsid w:val="00D37602"/>
    <w:rsid w:val="00D3762C"/>
    <w:rsid w:val="00D3769B"/>
    <w:rsid w:val="00D378AD"/>
    <w:rsid w:val="00D37E73"/>
    <w:rsid w:val="00D40065"/>
    <w:rsid w:val="00D4064B"/>
    <w:rsid w:val="00D40762"/>
    <w:rsid w:val="00D407C1"/>
    <w:rsid w:val="00D40E4B"/>
    <w:rsid w:val="00D41048"/>
    <w:rsid w:val="00D41094"/>
    <w:rsid w:val="00D411FE"/>
    <w:rsid w:val="00D420AF"/>
    <w:rsid w:val="00D422FF"/>
    <w:rsid w:val="00D427AC"/>
    <w:rsid w:val="00D42D6A"/>
    <w:rsid w:val="00D430CE"/>
    <w:rsid w:val="00D431E1"/>
    <w:rsid w:val="00D436D3"/>
    <w:rsid w:val="00D438E1"/>
    <w:rsid w:val="00D439E1"/>
    <w:rsid w:val="00D43C2E"/>
    <w:rsid w:val="00D4423E"/>
    <w:rsid w:val="00D44D03"/>
    <w:rsid w:val="00D44D6F"/>
    <w:rsid w:val="00D44E5C"/>
    <w:rsid w:val="00D45547"/>
    <w:rsid w:val="00D460A8"/>
    <w:rsid w:val="00D460CE"/>
    <w:rsid w:val="00D46398"/>
    <w:rsid w:val="00D46412"/>
    <w:rsid w:val="00D46BE2"/>
    <w:rsid w:val="00D47651"/>
    <w:rsid w:val="00D4793D"/>
    <w:rsid w:val="00D47D7E"/>
    <w:rsid w:val="00D5012A"/>
    <w:rsid w:val="00D50471"/>
    <w:rsid w:val="00D50AB8"/>
    <w:rsid w:val="00D51DBE"/>
    <w:rsid w:val="00D51E6F"/>
    <w:rsid w:val="00D52741"/>
    <w:rsid w:val="00D52B7C"/>
    <w:rsid w:val="00D52DA1"/>
    <w:rsid w:val="00D53348"/>
    <w:rsid w:val="00D5344C"/>
    <w:rsid w:val="00D53A22"/>
    <w:rsid w:val="00D53B4E"/>
    <w:rsid w:val="00D53F07"/>
    <w:rsid w:val="00D541BE"/>
    <w:rsid w:val="00D545B5"/>
    <w:rsid w:val="00D54B93"/>
    <w:rsid w:val="00D5510A"/>
    <w:rsid w:val="00D559CC"/>
    <w:rsid w:val="00D55BDD"/>
    <w:rsid w:val="00D56536"/>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2356"/>
    <w:rsid w:val="00D626E1"/>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713"/>
    <w:rsid w:val="00D66E01"/>
    <w:rsid w:val="00D672DD"/>
    <w:rsid w:val="00D6732D"/>
    <w:rsid w:val="00D674AE"/>
    <w:rsid w:val="00D676EE"/>
    <w:rsid w:val="00D67DB1"/>
    <w:rsid w:val="00D67DDC"/>
    <w:rsid w:val="00D705BD"/>
    <w:rsid w:val="00D707DD"/>
    <w:rsid w:val="00D70B4F"/>
    <w:rsid w:val="00D70F63"/>
    <w:rsid w:val="00D7202E"/>
    <w:rsid w:val="00D7210D"/>
    <w:rsid w:val="00D726EE"/>
    <w:rsid w:val="00D731B2"/>
    <w:rsid w:val="00D73592"/>
    <w:rsid w:val="00D736DA"/>
    <w:rsid w:val="00D73A6B"/>
    <w:rsid w:val="00D73CBF"/>
    <w:rsid w:val="00D74062"/>
    <w:rsid w:val="00D7430D"/>
    <w:rsid w:val="00D74BED"/>
    <w:rsid w:val="00D74F41"/>
    <w:rsid w:val="00D75C1F"/>
    <w:rsid w:val="00D75DA9"/>
    <w:rsid w:val="00D75E09"/>
    <w:rsid w:val="00D75E85"/>
    <w:rsid w:val="00D75F1F"/>
    <w:rsid w:val="00D76415"/>
    <w:rsid w:val="00D76874"/>
    <w:rsid w:val="00D76AE0"/>
    <w:rsid w:val="00D7738B"/>
    <w:rsid w:val="00D7796F"/>
    <w:rsid w:val="00D77C05"/>
    <w:rsid w:val="00D80055"/>
    <w:rsid w:val="00D80837"/>
    <w:rsid w:val="00D81519"/>
    <w:rsid w:val="00D81D49"/>
    <w:rsid w:val="00D82680"/>
    <w:rsid w:val="00D82BC7"/>
    <w:rsid w:val="00D82D71"/>
    <w:rsid w:val="00D833FA"/>
    <w:rsid w:val="00D836C5"/>
    <w:rsid w:val="00D839E6"/>
    <w:rsid w:val="00D84139"/>
    <w:rsid w:val="00D84543"/>
    <w:rsid w:val="00D84DDD"/>
    <w:rsid w:val="00D84E4A"/>
    <w:rsid w:val="00D85939"/>
    <w:rsid w:val="00D85D7C"/>
    <w:rsid w:val="00D85E87"/>
    <w:rsid w:val="00D86805"/>
    <w:rsid w:val="00D86D75"/>
    <w:rsid w:val="00D87782"/>
    <w:rsid w:val="00D87849"/>
    <w:rsid w:val="00D87B62"/>
    <w:rsid w:val="00D90326"/>
    <w:rsid w:val="00D904E3"/>
    <w:rsid w:val="00D90768"/>
    <w:rsid w:val="00D90C62"/>
    <w:rsid w:val="00D9103F"/>
    <w:rsid w:val="00D91CB6"/>
    <w:rsid w:val="00D91E5D"/>
    <w:rsid w:val="00D924BB"/>
    <w:rsid w:val="00D925CA"/>
    <w:rsid w:val="00D927FE"/>
    <w:rsid w:val="00D92813"/>
    <w:rsid w:val="00D92971"/>
    <w:rsid w:val="00D92CAF"/>
    <w:rsid w:val="00D93189"/>
    <w:rsid w:val="00D9331F"/>
    <w:rsid w:val="00D936AE"/>
    <w:rsid w:val="00D93A84"/>
    <w:rsid w:val="00D93DF7"/>
    <w:rsid w:val="00D93E43"/>
    <w:rsid w:val="00D94748"/>
    <w:rsid w:val="00D95982"/>
    <w:rsid w:val="00D95CEE"/>
    <w:rsid w:val="00D95D7E"/>
    <w:rsid w:val="00D95DE0"/>
    <w:rsid w:val="00D96EBC"/>
    <w:rsid w:val="00D97381"/>
    <w:rsid w:val="00D97A92"/>
    <w:rsid w:val="00D97BCA"/>
    <w:rsid w:val="00D97EAB"/>
    <w:rsid w:val="00D97F40"/>
    <w:rsid w:val="00DA009B"/>
    <w:rsid w:val="00DA03FD"/>
    <w:rsid w:val="00DA0F41"/>
    <w:rsid w:val="00DA1191"/>
    <w:rsid w:val="00DA14FA"/>
    <w:rsid w:val="00DA1F03"/>
    <w:rsid w:val="00DA28A8"/>
    <w:rsid w:val="00DA300F"/>
    <w:rsid w:val="00DA30C0"/>
    <w:rsid w:val="00DA34ED"/>
    <w:rsid w:val="00DA394B"/>
    <w:rsid w:val="00DA3BBD"/>
    <w:rsid w:val="00DA4834"/>
    <w:rsid w:val="00DA5168"/>
    <w:rsid w:val="00DA53AC"/>
    <w:rsid w:val="00DA5911"/>
    <w:rsid w:val="00DA595F"/>
    <w:rsid w:val="00DA5EB7"/>
    <w:rsid w:val="00DA62CF"/>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198D"/>
    <w:rsid w:val="00DB1E02"/>
    <w:rsid w:val="00DB230F"/>
    <w:rsid w:val="00DB2312"/>
    <w:rsid w:val="00DB23BC"/>
    <w:rsid w:val="00DB3105"/>
    <w:rsid w:val="00DB33A5"/>
    <w:rsid w:val="00DB398E"/>
    <w:rsid w:val="00DB3D65"/>
    <w:rsid w:val="00DB4127"/>
    <w:rsid w:val="00DB42A1"/>
    <w:rsid w:val="00DB5A26"/>
    <w:rsid w:val="00DB5F33"/>
    <w:rsid w:val="00DB653A"/>
    <w:rsid w:val="00DB70E3"/>
    <w:rsid w:val="00DB722D"/>
    <w:rsid w:val="00DB7960"/>
    <w:rsid w:val="00DC02A3"/>
    <w:rsid w:val="00DC0840"/>
    <w:rsid w:val="00DC0ED8"/>
    <w:rsid w:val="00DC1A47"/>
    <w:rsid w:val="00DC1C2B"/>
    <w:rsid w:val="00DC1F36"/>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2C95"/>
    <w:rsid w:val="00DD2F3B"/>
    <w:rsid w:val="00DD3770"/>
    <w:rsid w:val="00DD39B8"/>
    <w:rsid w:val="00DD4257"/>
    <w:rsid w:val="00DD42A7"/>
    <w:rsid w:val="00DD43D0"/>
    <w:rsid w:val="00DD4B3A"/>
    <w:rsid w:val="00DD530B"/>
    <w:rsid w:val="00DD5658"/>
    <w:rsid w:val="00DD56A3"/>
    <w:rsid w:val="00DD5CB8"/>
    <w:rsid w:val="00DD6071"/>
    <w:rsid w:val="00DD6351"/>
    <w:rsid w:val="00DD63A9"/>
    <w:rsid w:val="00DD63DD"/>
    <w:rsid w:val="00DD645E"/>
    <w:rsid w:val="00DD6F4C"/>
    <w:rsid w:val="00DD73E6"/>
    <w:rsid w:val="00DD76CE"/>
    <w:rsid w:val="00DD79D0"/>
    <w:rsid w:val="00DD7EF3"/>
    <w:rsid w:val="00DE0653"/>
    <w:rsid w:val="00DE134F"/>
    <w:rsid w:val="00DE3456"/>
    <w:rsid w:val="00DE3888"/>
    <w:rsid w:val="00DE40FE"/>
    <w:rsid w:val="00DE4144"/>
    <w:rsid w:val="00DE4AA0"/>
    <w:rsid w:val="00DE4D78"/>
    <w:rsid w:val="00DE4ECC"/>
    <w:rsid w:val="00DE5700"/>
    <w:rsid w:val="00DE5A67"/>
    <w:rsid w:val="00DE6164"/>
    <w:rsid w:val="00DE6365"/>
    <w:rsid w:val="00DE64F6"/>
    <w:rsid w:val="00DE6B20"/>
    <w:rsid w:val="00DE77E5"/>
    <w:rsid w:val="00DE7824"/>
    <w:rsid w:val="00DF012D"/>
    <w:rsid w:val="00DF0786"/>
    <w:rsid w:val="00DF0879"/>
    <w:rsid w:val="00DF0C6A"/>
    <w:rsid w:val="00DF11E3"/>
    <w:rsid w:val="00DF1261"/>
    <w:rsid w:val="00DF136A"/>
    <w:rsid w:val="00DF16B0"/>
    <w:rsid w:val="00DF1766"/>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53B"/>
    <w:rsid w:val="00DF6B7A"/>
    <w:rsid w:val="00DF6BEF"/>
    <w:rsid w:val="00DF6C8B"/>
    <w:rsid w:val="00DF6CDC"/>
    <w:rsid w:val="00DF718E"/>
    <w:rsid w:val="00DF71D8"/>
    <w:rsid w:val="00DF74E8"/>
    <w:rsid w:val="00DF779E"/>
    <w:rsid w:val="00E00CEE"/>
    <w:rsid w:val="00E00F9E"/>
    <w:rsid w:val="00E017E6"/>
    <w:rsid w:val="00E01EFC"/>
    <w:rsid w:val="00E02610"/>
    <w:rsid w:val="00E02680"/>
    <w:rsid w:val="00E03102"/>
    <w:rsid w:val="00E039C2"/>
    <w:rsid w:val="00E03BB6"/>
    <w:rsid w:val="00E03D38"/>
    <w:rsid w:val="00E03E19"/>
    <w:rsid w:val="00E040F8"/>
    <w:rsid w:val="00E0525F"/>
    <w:rsid w:val="00E05FC4"/>
    <w:rsid w:val="00E06125"/>
    <w:rsid w:val="00E06723"/>
    <w:rsid w:val="00E06973"/>
    <w:rsid w:val="00E06C0A"/>
    <w:rsid w:val="00E070B1"/>
    <w:rsid w:val="00E07706"/>
    <w:rsid w:val="00E07D8A"/>
    <w:rsid w:val="00E10643"/>
    <w:rsid w:val="00E10829"/>
    <w:rsid w:val="00E1249C"/>
    <w:rsid w:val="00E12591"/>
    <w:rsid w:val="00E12DB9"/>
    <w:rsid w:val="00E12F2F"/>
    <w:rsid w:val="00E13A9E"/>
    <w:rsid w:val="00E142FE"/>
    <w:rsid w:val="00E16307"/>
    <w:rsid w:val="00E16382"/>
    <w:rsid w:val="00E16656"/>
    <w:rsid w:val="00E16FF8"/>
    <w:rsid w:val="00E17227"/>
    <w:rsid w:val="00E17400"/>
    <w:rsid w:val="00E176D5"/>
    <w:rsid w:val="00E1790C"/>
    <w:rsid w:val="00E17F91"/>
    <w:rsid w:val="00E202FE"/>
    <w:rsid w:val="00E2091B"/>
    <w:rsid w:val="00E21315"/>
    <w:rsid w:val="00E21DCD"/>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73"/>
    <w:rsid w:val="00E26915"/>
    <w:rsid w:val="00E26C78"/>
    <w:rsid w:val="00E26FFF"/>
    <w:rsid w:val="00E272D0"/>
    <w:rsid w:val="00E2762A"/>
    <w:rsid w:val="00E279F5"/>
    <w:rsid w:val="00E27AE1"/>
    <w:rsid w:val="00E3022E"/>
    <w:rsid w:val="00E3050C"/>
    <w:rsid w:val="00E30B4A"/>
    <w:rsid w:val="00E30C0C"/>
    <w:rsid w:val="00E313A3"/>
    <w:rsid w:val="00E318BC"/>
    <w:rsid w:val="00E31D5F"/>
    <w:rsid w:val="00E32141"/>
    <w:rsid w:val="00E32558"/>
    <w:rsid w:val="00E32585"/>
    <w:rsid w:val="00E32A31"/>
    <w:rsid w:val="00E32FBC"/>
    <w:rsid w:val="00E331A2"/>
    <w:rsid w:val="00E34105"/>
    <w:rsid w:val="00E34991"/>
    <w:rsid w:val="00E34DA7"/>
    <w:rsid w:val="00E34EDA"/>
    <w:rsid w:val="00E35510"/>
    <w:rsid w:val="00E360B7"/>
    <w:rsid w:val="00E36430"/>
    <w:rsid w:val="00E36EBC"/>
    <w:rsid w:val="00E37302"/>
    <w:rsid w:val="00E37746"/>
    <w:rsid w:val="00E37A8D"/>
    <w:rsid w:val="00E37B62"/>
    <w:rsid w:val="00E37BDD"/>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C87"/>
    <w:rsid w:val="00E46D44"/>
    <w:rsid w:val="00E477B1"/>
    <w:rsid w:val="00E4782D"/>
    <w:rsid w:val="00E47BD3"/>
    <w:rsid w:val="00E47E36"/>
    <w:rsid w:val="00E50BAD"/>
    <w:rsid w:val="00E50C8B"/>
    <w:rsid w:val="00E50E4C"/>
    <w:rsid w:val="00E510CE"/>
    <w:rsid w:val="00E51199"/>
    <w:rsid w:val="00E51216"/>
    <w:rsid w:val="00E51518"/>
    <w:rsid w:val="00E51543"/>
    <w:rsid w:val="00E51915"/>
    <w:rsid w:val="00E51A52"/>
    <w:rsid w:val="00E51E16"/>
    <w:rsid w:val="00E52A8B"/>
    <w:rsid w:val="00E53231"/>
    <w:rsid w:val="00E54141"/>
    <w:rsid w:val="00E5444A"/>
    <w:rsid w:val="00E547E1"/>
    <w:rsid w:val="00E54BB9"/>
    <w:rsid w:val="00E5531D"/>
    <w:rsid w:val="00E55AAB"/>
    <w:rsid w:val="00E55D8A"/>
    <w:rsid w:val="00E561C6"/>
    <w:rsid w:val="00E562A5"/>
    <w:rsid w:val="00E56532"/>
    <w:rsid w:val="00E567C9"/>
    <w:rsid w:val="00E56B10"/>
    <w:rsid w:val="00E571B0"/>
    <w:rsid w:val="00E572B0"/>
    <w:rsid w:val="00E57F08"/>
    <w:rsid w:val="00E60ABA"/>
    <w:rsid w:val="00E60D47"/>
    <w:rsid w:val="00E60E3C"/>
    <w:rsid w:val="00E60FF2"/>
    <w:rsid w:val="00E61042"/>
    <w:rsid w:val="00E6120A"/>
    <w:rsid w:val="00E61407"/>
    <w:rsid w:val="00E61543"/>
    <w:rsid w:val="00E619C2"/>
    <w:rsid w:val="00E61FF7"/>
    <w:rsid w:val="00E62132"/>
    <w:rsid w:val="00E62296"/>
    <w:rsid w:val="00E62F4B"/>
    <w:rsid w:val="00E63237"/>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3F7F"/>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6E8F"/>
    <w:rsid w:val="00E87C36"/>
    <w:rsid w:val="00E87C43"/>
    <w:rsid w:val="00E87D16"/>
    <w:rsid w:val="00E9043A"/>
    <w:rsid w:val="00E91369"/>
    <w:rsid w:val="00E91693"/>
    <w:rsid w:val="00E9180F"/>
    <w:rsid w:val="00E92328"/>
    <w:rsid w:val="00E924CF"/>
    <w:rsid w:val="00E925A9"/>
    <w:rsid w:val="00E92A17"/>
    <w:rsid w:val="00E92C20"/>
    <w:rsid w:val="00E92F0F"/>
    <w:rsid w:val="00E92F4B"/>
    <w:rsid w:val="00E933A7"/>
    <w:rsid w:val="00E9370D"/>
    <w:rsid w:val="00E93755"/>
    <w:rsid w:val="00E93B05"/>
    <w:rsid w:val="00E945F2"/>
    <w:rsid w:val="00E949FD"/>
    <w:rsid w:val="00E950BF"/>
    <w:rsid w:val="00E95477"/>
    <w:rsid w:val="00E95DC3"/>
    <w:rsid w:val="00E962F8"/>
    <w:rsid w:val="00E963DE"/>
    <w:rsid w:val="00E967AA"/>
    <w:rsid w:val="00E96B94"/>
    <w:rsid w:val="00E96D54"/>
    <w:rsid w:val="00E96DAC"/>
    <w:rsid w:val="00E97321"/>
    <w:rsid w:val="00E976A2"/>
    <w:rsid w:val="00EA0568"/>
    <w:rsid w:val="00EA06C4"/>
    <w:rsid w:val="00EA0D91"/>
    <w:rsid w:val="00EA153A"/>
    <w:rsid w:val="00EA2100"/>
    <w:rsid w:val="00EA23F4"/>
    <w:rsid w:val="00EA2B24"/>
    <w:rsid w:val="00EA2B7A"/>
    <w:rsid w:val="00EA2D99"/>
    <w:rsid w:val="00EA3548"/>
    <w:rsid w:val="00EA3BA8"/>
    <w:rsid w:val="00EA459C"/>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6C9"/>
    <w:rsid w:val="00EB45CF"/>
    <w:rsid w:val="00EB4604"/>
    <w:rsid w:val="00EB4BEF"/>
    <w:rsid w:val="00EB4BFA"/>
    <w:rsid w:val="00EB4C25"/>
    <w:rsid w:val="00EB4D13"/>
    <w:rsid w:val="00EB4F49"/>
    <w:rsid w:val="00EB508F"/>
    <w:rsid w:val="00EB5791"/>
    <w:rsid w:val="00EB595A"/>
    <w:rsid w:val="00EB5A47"/>
    <w:rsid w:val="00EB5B1F"/>
    <w:rsid w:val="00EB6230"/>
    <w:rsid w:val="00EB62CB"/>
    <w:rsid w:val="00EB644D"/>
    <w:rsid w:val="00EB6458"/>
    <w:rsid w:val="00EB6791"/>
    <w:rsid w:val="00EB6A76"/>
    <w:rsid w:val="00EB6E6E"/>
    <w:rsid w:val="00EB6EDA"/>
    <w:rsid w:val="00EB70BB"/>
    <w:rsid w:val="00EB7626"/>
    <w:rsid w:val="00EB7E63"/>
    <w:rsid w:val="00EC04A4"/>
    <w:rsid w:val="00EC16DE"/>
    <w:rsid w:val="00EC18C0"/>
    <w:rsid w:val="00EC1BA2"/>
    <w:rsid w:val="00EC1CE3"/>
    <w:rsid w:val="00EC265A"/>
    <w:rsid w:val="00EC2826"/>
    <w:rsid w:val="00EC289F"/>
    <w:rsid w:val="00EC304C"/>
    <w:rsid w:val="00EC3114"/>
    <w:rsid w:val="00EC324B"/>
    <w:rsid w:val="00EC3316"/>
    <w:rsid w:val="00EC40C1"/>
    <w:rsid w:val="00EC456D"/>
    <w:rsid w:val="00EC4948"/>
    <w:rsid w:val="00EC4BE8"/>
    <w:rsid w:val="00EC5933"/>
    <w:rsid w:val="00EC6298"/>
    <w:rsid w:val="00EC62FE"/>
    <w:rsid w:val="00EC6A7A"/>
    <w:rsid w:val="00EC6CCD"/>
    <w:rsid w:val="00EC76F7"/>
    <w:rsid w:val="00ED0040"/>
    <w:rsid w:val="00ED02E9"/>
    <w:rsid w:val="00ED075A"/>
    <w:rsid w:val="00ED077D"/>
    <w:rsid w:val="00ED0DEA"/>
    <w:rsid w:val="00ED19A9"/>
    <w:rsid w:val="00ED2214"/>
    <w:rsid w:val="00ED25EF"/>
    <w:rsid w:val="00ED2991"/>
    <w:rsid w:val="00ED2E7A"/>
    <w:rsid w:val="00ED44C2"/>
    <w:rsid w:val="00ED4795"/>
    <w:rsid w:val="00ED5218"/>
    <w:rsid w:val="00ED570B"/>
    <w:rsid w:val="00ED59A1"/>
    <w:rsid w:val="00ED5C4B"/>
    <w:rsid w:val="00ED5EB5"/>
    <w:rsid w:val="00ED6955"/>
    <w:rsid w:val="00ED6F02"/>
    <w:rsid w:val="00ED738E"/>
    <w:rsid w:val="00ED7D84"/>
    <w:rsid w:val="00EE0395"/>
    <w:rsid w:val="00EE0582"/>
    <w:rsid w:val="00EE0D68"/>
    <w:rsid w:val="00EE0DD3"/>
    <w:rsid w:val="00EE10A4"/>
    <w:rsid w:val="00EE11AD"/>
    <w:rsid w:val="00EE1663"/>
    <w:rsid w:val="00EE18EC"/>
    <w:rsid w:val="00EE1C9E"/>
    <w:rsid w:val="00EE26FE"/>
    <w:rsid w:val="00EE2AF5"/>
    <w:rsid w:val="00EE2F6C"/>
    <w:rsid w:val="00EE3920"/>
    <w:rsid w:val="00EE3B8A"/>
    <w:rsid w:val="00EE3D81"/>
    <w:rsid w:val="00EE4175"/>
    <w:rsid w:val="00EE4CC9"/>
    <w:rsid w:val="00EE56FC"/>
    <w:rsid w:val="00EE578F"/>
    <w:rsid w:val="00EE5B91"/>
    <w:rsid w:val="00EE5BE6"/>
    <w:rsid w:val="00EE5D4E"/>
    <w:rsid w:val="00EE63AD"/>
    <w:rsid w:val="00EE6AB2"/>
    <w:rsid w:val="00EE7106"/>
    <w:rsid w:val="00EE712F"/>
    <w:rsid w:val="00EE726C"/>
    <w:rsid w:val="00EE737E"/>
    <w:rsid w:val="00EE7D17"/>
    <w:rsid w:val="00EF0220"/>
    <w:rsid w:val="00EF0A40"/>
    <w:rsid w:val="00EF113F"/>
    <w:rsid w:val="00EF134C"/>
    <w:rsid w:val="00EF1999"/>
    <w:rsid w:val="00EF1B61"/>
    <w:rsid w:val="00EF1D7F"/>
    <w:rsid w:val="00EF2C7B"/>
    <w:rsid w:val="00EF2FEA"/>
    <w:rsid w:val="00EF303C"/>
    <w:rsid w:val="00EF3221"/>
    <w:rsid w:val="00EF38BD"/>
    <w:rsid w:val="00EF4310"/>
    <w:rsid w:val="00EF48C7"/>
    <w:rsid w:val="00EF57A9"/>
    <w:rsid w:val="00EF5C27"/>
    <w:rsid w:val="00EF5F2A"/>
    <w:rsid w:val="00EF668F"/>
    <w:rsid w:val="00EF6924"/>
    <w:rsid w:val="00F00159"/>
    <w:rsid w:val="00F001C1"/>
    <w:rsid w:val="00F00960"/>
    <w:rsid w:val="00F00976"/>
    <w:rsid w:val="00F00C09"/>
    <w:rsid w:val="00F00FA0"/>
    <w:rsid w:val="00F019DD"/>
    <w:rsid w:val="00F026E3"/>
    <w:rsid w:val="00F03753"/>
    <w:rsid w:val="00F0378E"/>
    <w:rsid w:val="00F03AEB"/>
    <w:rsid w:val="00F03C02"/>
    <w:rsid w:val="00F03DDE"/>
    <w:rsid w:val="00F03EAD"/>
    <w:rsid w:val="00F04752"/>
    <w:rsid w:val="00F04983"/>
    <w:rsid w:val="00F058BE"/>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1C48"/>
    <w:rsid w:val="00F12072"/>
    <w:rsid w:val="00F123DA"/>
    <w:rsid w:val="00F12A41"/>
    <w:rsid w:val="00F12BDB"/>
    <w:rsid w:val="00F130AE"/>
    <w:rsid w:val="00F135F2"/>
    <w:rsid w:val="00F137A3"/>
    <w:rsid w:val="00F13941"/>
    <w:rsid w:val="00F13FA5"/>
    <w:rsid w:val="00F14405"/>
    <w:rsid w:val="00F1445F"/>
    <w:rsid w:val="00F145DF"/>
    <w:rsid w:val="00F14741"/>
    <w:rsid w:val="00F1521E"/>
    <w:rsid w:val="00F15421"/>
    <w:rsid w:val="00F15557"/>
    <w:rsid w:val="00F15C4D"/>
    <w:rsid w:val="00F165AB"/>
    <w:rsid w:val="00F16861"/>
    <w:rsid w:val="00F16960"/>
    <w:rsid w:val="00F176B7"/>
    <w:rsid w:val="00F17C86"/>
    <w:rsid w:val="00F17D32"/>
    <w:rsid w:val="00F20126"/>
    <w:rsid w:val="00F2042F"/>
    <w:rsid w:val="00F20579"/>
    <w:rsid w:val="00F20638"/>
    <w:rsid w:val="00F20676"/>
    <w:rsid w:val="00F20859"/>
    <w:rsid w:val="00F20CBD"/>
    <w:rsid w:val="00F20D52"/>
    <w:rsid w:val="00F20F66"/>
    <w:rsid w:val="00F21439"/>
    <w:rsid w:val="00F21705"/>
    <w:rsid w:val="00F21940"/>
    <w:rsid w:val="00F21B5C"/>
    <w:rsid w:val="00F2239F"/>
    <w:rsid w:val="00F2258A"/>
    <w:rsid w:val="00F2286E"/>
    <w:rsid w:val="00F22D00"/>
    <w:rsid w:val="00F22F33"/>
    <w:rsid w:val="00F237F2"/>
    <w:rsid w:val="00F2401F"/>
    <w:rsid w:val="00F2403B"/>
    <w:rsid w:val="00F2463C"/>
    <w:rsid w:val="00F251D8"/>
    <w:rsid w:val="00F254A8"/>
    <w:rsid w:val="00F2597B"/>
    <w:rsid w:val="00F25C21"/>
    <w:rsid w:val="00F25D33"/>
    <w:rsid w:val="00F26065"/>
    <w:rsid w:val="00F264A1"/>
    <w:rsid w:val="00F2692D"/>
    <w:rsid w:val="00F270C3"/>
    <w:rsid w:val="00F2757C"/>
    <w:rsid w:val="00F2798A"/>
    <w:rsid w:val="00F30403"/>
    <w:rsid w:val="00F30417"/>
    <w:rsid w:val="00F309E9"/>
    <w:rsid w:val="00F30BF5"/>
    <w:rsid w:val="00F30DC9"/>
    <w:rsid w:val="00F315FA"/>
    <w:rsid w:val="00F31E61"/>
    <w:rsid w:val="00F32242"/>
    <w:rsid w:val="00F326A2"/>
    <w:rsid w:val="00F32807"/>
    <w:rsid w:val="00F32B51"/>
    <w:rsid w:val="00F3372A"/>
    <w:rsid w:val="00F337D4"/>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B1"/>
    <w:rsid w:val="00F40257"/>
    <w:rsid w:val="00F406CA"/>
    <w:rsid w:val="00F40715"/>
    <w:rsid w:val="00F4087C"/>
    <w:rsid w:val="00F40CF9"/>
    <w:rsid w:val="00F4129E"/>
    <w:rsid w:val="00F41311"/>
    <w:rsid w:val="00F41563"/>
    <w:rsid w:val="00F41C1F"/>
    <w:rsid w:val="00F42C97"/>
    <w:rsid w:val="00F42E38"/>
    <w:rsid w:val="00F42FB5"/>
    <w:rsid w:val="00F4365A"/>
    <w:rsid w:val="00F44323"/>
    <w:rsid w:val="00F44C6C"/>
    <w:rsid w:val="00F44C89"/>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BE5"/>
    <w:rsid w:val="00F541E4"/>
    <w:rsid w:val="00F5468E"/>
    <w:rsid w:val="00F55521"/>
    <w:rsid w:val="00F55954"/>
    <w:rsid w:val="00F55BC9"/>
    <w:rsid w:val="00F55CB3"/>
    <w:rsid w:val="00F55EBD"/>
    <w:rsid w:val="00F56A49"/>
    <w:rsid w:val="00F56C09"/>
    <w:rsid w:val="00F57332"/>
    <w:rsid w:val="00F60493"/>
    <w:rsid w:val="00F60920"/>
    <w:rsid w:val="00F60A57"/>
    <w:rsid w:val="00F60F6A"/>
    <w:rsid w:val="00F61248"/>
    <w:rsid w:val="00F61FAC"/>
    <w:rsid w:val="00F62921"/>
    <w:rsid w:val="00F62DE2"/>
    <w:rsid w:val="00F63495"/>
    <w:rsid w:val="00F64357"/>
    <w:rsid w:val="00F643C4"/>
    <w:rsid w:val="00F64462"/>
    <w:rsid w:val="00F64787"/>
    <w:rsid w:val="00F647C8"/>
    <w:rsid w:val="00F64EDB"/>
    <w:rsid w:val="00F656C1"/>
    <w:rsid w:val="00F65B45"/>
    <w:rsid w:val="00F660E2"/>
    <w:rsid w:val="00F663D9"/>
    <w:rsid w:val="00F666A2"/>
    <w:rsid w:val="00F66EFA"/>
    <w:rsid w:val="00F672A6"/>
    <w:rsid w:val="00F6747A"/>
    <w:rsid w:val="00F70006"/>
    <w:rsid w:val="00F70633"/>
    <w:rsid w:val="00F70C1A"/>
    <w:rsid w:val="00F70E77"/>
    <w:rsid w:val="00F71865"/>
    <w:rsid w:val="00F71CE0"/>
    <w:rsid w:val="00F71D8E"/>
    <w:rsid w:val="00F7202E"/>
    <w:rsid w:val="00F721A9"/>
    <w:rsid w:val="00F72203"/>
    <w:rsid w:val="00F724E9"/>
    <w:rsid w:val="00F728C0"/>
    <w:rsid w:val="00F72C62"/>
    <w:rsid w:val="00F72DCF"/>
    <w:rsid w:val="00F72DFD"/>
    <w:rsid w:val="00F733FF"/>
    <w:rsid w:val="00F734C0"/>
    <w:rsid w:val="00F73588"/>
    <w:rsid w:val="00F73619"/>
    <w:rsid w:val="00F741BE"/>
    <w:rsid w:val="00F749EC"/>
    <w:rsid w:val="00F753E1"/>
    <w:rsid w:val="00F756D5"/>
    <w:rsid w:val="00F76165"/>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5DA7"/>
    <w:rsid w:val="00F85EE3"/>
    <w:rsid w:val="00F867AC"/>
    <w:rsid w:val="00F87011"/>
    <w:rsid w:val="00F87AD3"/>
    <w:rsid w:val="00F87EE7"/>
    <w:rsid w:val="00F90ACB"/>
    <w:rsid w:val="00F90EB3"/>
    <w:rsid w:val="00F90F10"/>
    <w:rsid w:val="00F910BE"/>
    <w:rsid w:val="00F91269"/>
    <w:rsid w:val="00F91320"/>
    <w:rsid w:val="00F915FC"/>
    <w:rsid w:val="00F91D33"/>
    <w:rsid w:val="00F92774"/>
    <w:rsid w:val="00F92EB9"/>
    <w:rsid w:val="00F92ECE"/>
    <w:rsid w:val="00F9363F"/>
    <w:rsid w:val="00F93ACE"/>
    <w:rsid w:val="00F94049"/>
    <w:rsid w:val="00F942F1"/>
    <w:rsid w:val="00F9480B"/>
    <w:rsid w:val="00F94C9A"/>
    <w:rsid w:val="00F94CBD"/>
    <w:rsid w:val="00F94FE9"/>
    <w:rsid w:val="00F9546F"/>
    <w:rsid w:val="00F963C5"/>
    <w:rsid w:val="00F96559"/>
    <w:rsid w:val="00F96D06"/>
    <w:rsid w:val="00F976CC"/>
    <w:rsid w:val="00F97731"/>
    <w:rsid w:val="00F978DA"/>
    <w:rsid w:val="00F97944"/>
    <w:rsid w:val="00F97960"/>
    <w:rsid w:val="00FA0531"/>
    <w:rsid w:val="00FA0822"/>
    <w:rsid w:val="00FA08AD"/>
    <w:rsid w:val="00FA1646"/>
    <w:rsid w:val="00FA2037"/>
    <w:rsid w:val="00FA238C"/>
    <w:rsid w:val="00FA2416"/>
    <w:rsid w:val="00FA2543"/>
    <w:rsid w:val="00FA267A"/>
    <w:rsid w:val="00FA2823"/>
    <w:rsid w:val="00FA28A1"/>
    <w:rsid w:val="00FA2AB5"/>
    <w:rsid w:val="00FA2E53"/>
    <w:rsid w:val="00FA314A"/>
    <w:rsid w:val="00FA324A"/>
    <w:rsid w:val="00FA33FA"/>
    <w:rsid w:val="00FA34AB"/>
    <w:rsid w:val="00FA38F0"/>
    <w:rsid w:val="00FA3B3B"/>
    <w:rsid w:val="00FA3C90"/>
    <w:rsid w:val="00FA4EB5"/>
    <w:rsid w:val="00FA564E"/>
    <w:rsid w:val="00FA56BD"/>
    <w:rsid w:val="00FA5AB4"/>
    <w:rsid w:val="00FA5BCB"/>
    <w:rsid w:val="00FA637E"/>
    <w:rsid w:val="00FA681C"/>
    <w:rsid w:val="00FA6BE0"/>
    <w:rsid w:val="00FA6CE3"/>
    <w:rsid w:val="00FA75EE"/>
    <w:rsid w:val="00FA766B"/>
    <w:rsid w:val="00FA7E50"/>
    <w:rsid w:val="00FB00C9"/>
    <w:rsid w:val="00FB057F"/>
    <w:rsid w:val="00FB084B"/>
    <w:rsid w:val="00FB0C32"/>
    <w:rsid w:val="00FB0E87"/>
    <w:rsid w:val="00FB0FE1"/>
    <w:rsid w:val="00FB133A"/>
    <w:rsid w:val="00FB2B91"/>
    <w:rsid w:val="00FB2B99"/>
    <w:rsid w:val="00FB2E7A"/>
    <w:rsid w:val="00FB2F99"/>
    <w:rsid w:val="00FB335A"/>
    <w:rsid w:val="00FB3AE4"/>
    <w:rsid w:val="00FB3ED3"/>
    <w:rsid w:val="00FB403A"/>
    <w:rsid w:val="00FB4B09"/>
    <w:rsid w:val="00FB4B9C"/>
    <w:rsid w:val="00FB4C32"/>
    <w:rsid w:val="00FB51B3"/>
    <w:rsid w:val="00FB5542"/>
    <w:rsid w:val="00FB5DEA"/>
    <w:rsid w:val="00FB5ECA"/>
    <w:rsid w:val="00FB6036"/>
    <w:rsid w:val="00FB6866"/>
    <w:rsid w:val="00FB6918"/>
    <w:rsid w:val="00FB6B28"/>
    <w:rsid w:val="00FB6B30"/>
    <w:rsid w:val="00FB6B37"/>
    <w:rsid w:val="00FB7876"/>
    <w:rsid w:val="00FB7A50"/>
    <w:rsid w:val="00FB7F54"/>
    <w:rsid w:val="00FC0535"/>
    <w:rsid w:val="00FC07BD"/>
    <w:rsid w:val="00FC0DF1"/>
    <w:rsid w:val="00FC10AB"/>
    <w:rsid w:val="00FC165F"/>
    <w:rsid w:val="00FC1758"/>
    <w:rsid w:val="00FC19E0"/>
    <w:rsid w:val="00FC1CEA"/>
    <w:rsid w:val="00FC22C4"/>
    <w:rsid w:val="00FC27AF"/>
    <w:rsid w:val="00FC2D0E"/>
    <w:rsid w:val="00FC3336"/>
    <w:rsid w:val="00FC3578"/>
    <w:rsid w:val="00FC3A9A"/>
    <w:rsid w:val="00FC3F63"/>
    <w:rsid w:val="00FC4035"/>
    <w:rsid w:val="00FC4798"/>
    <w:rsid w:val="00FC479B"/>
    <w:rsid w:val="00FC488D"/>
    <w:rsid w:val="00FC4FB0"/>
    <w:rsid w:val="00FC50CD"/>
    <w:rsid w:val="00FC54C0"/>
    <w:rsid w:val="00FC588F"/>
    <w:rsid w:val="00FC5B8D"/>
    <w:rsid w:val="00FC6278"/>
    <w:rsid w:val="00FC6399"/>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6A"/>
    <w:rsid w:val="00FD1490"/>
    <w:rsid w:val="00FD1BE0"/>
    <w:rsid w:val="00FD2381"/>
    <w:rsid w:val="00FD2E02"/>
    <w:rsid w:val="00FD2E9F"/>
    <w:rsid w:val="00FD2EC3"/>
    <w:rsid w:val="00FD3495"/>
    <w:rsid w:val="00FD3B6C"/>
    <w:rsid w:val="00FD3BC6"/>
    <w:rsid w:val="00FD425B"/>
    <w:rsid w:val="00FD4A11"/>
    <w:rsid w:val="00FD4C38"/>
    <w:rsid w:val="00FD4E1E"/>
    <w:rsid w:val="00FD5D3B"/>
    <w:rsid w:val="00FD6371"/>
    <w:rsid w:val="00FD6708"/>
    <w:rsid w:val="00FD7A64"/>
    <w:rsid w:val="00FE000E"/>
    <w:rsid w:val="00FE06EA"/>
    <w:rsid w:val="00FE0725"/>
    <w:rsid w:val="00FE08A4"/>
    <w:rsid w:val="00FE131C"/>
    <w:rsid w:val="00FE1784"/>
    <w:rsid w:val="00FE17B7"/>
    <w:rsid w:val="00FE18D3"/>
    <w:rsid w:val="00FE1AF4"/>
    <w:rsid w:val="00FE1EA2"/>
    <w:rsid w:val="00FE3056"/>
    <w:rsid w:val="00FE3CFE"/>
    <w:rsid w:val="00FE3D4D"/>
    <w:rsid w:val="00FE3D94"/>
    <w:rsid w:val="00FE4346"/>
    <w:rsid w:val="00FE484A"/>
    <w:rsid w:val="00FE54C1"/>
    <w:rsid w:val="00FE5EF4"/>
    <w:rsid w:val="00FE5F32"/>
    <w:rsid w:val="00FE6497"/>
    <w:rsid w:val="00FE6573"/>
    <w:rsid w:val="00FE6E8C"/>
    <w:rsid w:val="00FE6F49"/>
    <w:rsid w:val="00FE75BC"/>
    <w:rsid w:val="00FE7AB5"/>
    <w:rsid w:val="00FF066F"/>
    <w:rsid w:val="00FF0C84"/>
    <w:rsid w:val="00FF0FD0"/>
    <w:rsid w:val="00FF10A7"/>
    <w:rsid w:val="00FF112D"/>
    <w:rsid w:val="00FF1610"/>
    <w:rsid w:val="00FF1BB9"/>
    <w:rsid w:val="00FF1C52"/>
    <w:rsid w:val="00FF20CB"/>
    <w:rsid w:val="00FF210F"/>
    <w:rsid w:val="00FF2425"/>
    <w:rsid w:val="00FF3AA1"/>
    <w:rsid w:val="00FF4467"/>
    <w:rsid w:val="00FF472B"/>
    <w:rsid w:val="00FF4CBE"/>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lsdException w:name="heading 2" w:semiHidden="0" w:unhideWhenUsed="0"/>
    <w:lsdException w:name="annotation text" w:uiPriority="99"/>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lsdException w:name="Body Tex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lsdException w:name="Hyperlink" w:uiPriority="99"/>
    <w:lsdException w:name="Strong" w:semiHidden="0" w:unhideWhenUsed="0"/>
    <w:lsdException w:name="Emphasis" w:semiHidden="0" w:unhideWhenUsed="0"/>
    <w:lsdException w:name="Normal (Web)" w:uiPriority="99"/>
    <w:lsdException w:name="Balloon Text" w:semiHidden="0" w:unhideWhenUsed="0"/>
    <w:lsdException w:name="Table Grid" w:uiPriority="39"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B40A0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Char"/>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B87FBC"/>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rsid w:val="00B87FBC"/>
    <w:pPr>
      <w:overflowPunct w:val="0"/>
      <w:autoSpaceDE w:val="0"/>
      <w:autoSpaceDN w:val="0"/>
      <w:adjustRightInd w:val="0"/>
      <w:spacing w:before="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uiPriority w:val="99"/>
    <w:rsid w:val="00AF764A"/>
    <w:rPr>
      <w:sz w:val="21"/>
      <w:szCs w:val="21"/>
    </w:rPr>
  </w:style>
  <w:style w:type="paragraph" w:styleId="a9">
    <w:name w:val="annotation text"/>
    <w:basedOn w:val="a"/>
    <w:link w:val="Char10"/>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
    <w:basedOn w:val="a"/>
    <w:link w:val="Char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Char3">
    <w:name w:val="列出段落 Char"/>
    <w:aliases w:val="- Bullets Char,목록 단락 Char,?? ?? Char,????? Char,???? Char,Lista1 Char,リスト段落 Char,列出段落1 Char,中等深浅网格 1 - 着色 21 Char,¥¡¡¡¡ì¬º¥¹¥È¶ÎÂä Char,ÁÐ³ö¶ÎÂä Char,列表段落1 Char,—ño’i—Ž Char,¥ê¥¹¥È¶ÎÂä Char,List Paragraph Char,Lettre d'introduction Char"/>
    <w:link w:val="af"/>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1">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Char10">
    <w:name w:val="批注文字 Char1"/>
    <w:link w:val="a9"/>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4">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Char"/>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10"/>
      </w:numPr>
      <w:spacing w:before="120"/>
    </w:pPr>
    <w:rPr>
      <w:rFonts w:eastAsia="Arial"/>
      <w:b w:val="0"/>
      <w:sz w:val="28"/>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Char">
    <w:name w:val="标题 2 Char"/>
    <w:aliases w:val="H2 Char1,h2 Char1,Head2A Char,2 Char,UNDERRUBRIK 1-2 Char,DO NOT USE_h2 Char,h21 Char,Heading 2 Char Char,H2 Char Char,h2 Char Char"/>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0"/>
    <w:next w:val="a"/>
    <w:link w:val="proposalChar"/>
    <w:qFormat/>
    <w:rsid w:val="00212A92"/>
    <w:pPr>
      <w:numPr>
        <w:numId w:val="9"/>
      </w:numPr>
      <w:spacing w:beforeLines="50" w:before="120" w:afterLines="5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2">
    <w:name w:val="Date"/>
    <w:basedOn w:val="a"/>
    <w:next w:val="a"/>
    <w:link w:val="Char5"/>
    <w:rsid w:val="009C1EC8"/>
    <w:pPr>
      <w:ind w:leftChars="2500" w:left="100"/>
    </w:pPr>
  </w:style>
  <w:style w:type="character" w:customStyle="1" w:styleId="Char5">
    <w:name w:val="日期 Char"/>
    <w:basedOn w:val="a1"/>
    <w:link w:val="af2"/>
    <w:rsid w:val="009C1EC8"/>
    <w:rPr>
      <w:rFonts w:eastAsia="Times New Roman"/>
      <w:szCs w:val="24"/>
      <w:lang w:eastAsia="en-US"/>
    </w:rPr>
  </w:style>
  <w:style w:type="character" w:styleId="af3">
    <w:name w:val="Placeholder Text"/>
    <w:basedOn w:val="a1"/>
    <w:uiPriority w:val="99"/>
    <w:semiHidden/>
    <w:rsid w:val="00401756"/>
    <w:rPr>
      <w:color w:val="808080"/>
    </w:rPr>
  </w:style>
  <w:style w:type="character" w:customStyle="1" w:styleId="af4">
    <w:name w:val="批注文字 字符"/>
    <w:uiPriority w:val="99"/>
    <w:rsid w:val="00884A54"/>
    <w:rPr>
      <w:rFonts w:ascii="Times" w:hAnsi="Times"/>
      <w:lang w:val="en-GB" w:eastAsia="en-US"/>
    </w:rPr>
  </w:style>
  <w:style w:type="character" w:customStyle="1" w:styleId="11">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C826C9"/>
    <w:pPr>
      <w:numPr>
        <w:numId w:val="11"/>
      </w:numPr>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C826C9"/>
    <w:rPr>
      <w:rFonts w:eastAsiaTheme="minorEastAsia"/>
      <w:b/>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3"/>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proposal1">
    <w:name w:val="proposal 字符"/>
    <w:rsid w:val="00624404"/>
    <w:rPr>
      <w:b/>
    </w:rPr>
  </w:style>
  <w:style w:type="paragraph" w:styleId="af5">
    <w:name w:val="Normal (Web)"/>
    <w:basedOn w:val="a"/>
    <w:uiPriority w:val="99"/>
    <w:unhideWhenUsed/>
    <w:rsid w:val="0087609A"/>
    <w:pPr>
      <w:spacing w:before="100" w:beforeAutospacing="1" w:after="100" w:afterAutospacing="1"/>
      <w:jc w:val="left"/>
    </w:pPr>
    <w:rPr>
      <w:rFonts w:ascii="宋体" w:eastAsia="宋体" w:hAnsi="宋体" w:cs="宋体"/>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lsdException w:name="heading 2" w:semiHidden="0" w:unhideWhenUsed="0"/>
    <w:lsdException w:name="annotation text" w:uiPriority="99"/>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lsdException w:name="Body Tex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lsdException w:name="Hyperlink" w:uiPriority="99"/>
    <w:lsdException w:name="Strong" w:semiHidden="0" w:unhideWhenUsed="0"/>
    <w:lsdException w:name="Emphasis" w:semiHidden="0" w:unhideWhenUsed="0"/>
    <w:lsdException w:name="Normal (Web)" w:uiPriority="99"/>
    <w:lsdException w:name="Balloon Text" w:semiHidden="0" w:unhideWhenUsed="0"/>
    <w:lsdException w:name="Table Grid" w:uiPriority="39"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B40A0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Char"/>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B87FBC"/>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rsid w:val="00B87FBC"/>
    <w:pPr>
      <w:overflowPunct w:val="0"/>
      <w:autoSpaceDE w:val="0"/>
      <w:autoSpaceDN w:val="0"/>
      <w:adjustRightInd w:val="0"/>
      <w:spacing w:before="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uiPriority w:val="99"/>
    <w:rsid w:val="00AF764A"/>
    <w:rPr>
      <w:sz w:val="21"/>
      <w:szCs w:val="21"/>
    </w:rPr>
  </w:style>
  <w:style w:type="paragraph" w:styleId="a9">
    <w:name w:val="annotation text"/>
    <w:basedOn w:val="a"/>
    <w:link w:val="Char10"/>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
    <w:basedOn w:val="a"/>
    <w:link w:val="Char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Char3">
    <w:name w:val="列出段落 Char"/>
    <w:aliases w:val="- Bullets Char,목록 단락 Char,?? ?? Char,????? Char,???? Char,Lista1 Char,リスト段落 Char,列出段落1 Char,中等深浅网格 1 - 着色 21 Char,¥¡¡¡¡ì¬º¥¹¥È¶ÎÂä Char,ÁÐ³ö¶ÎÂä Char,列表段落1 Char,—ño’i—Ž Char,¥ê¥¹¥È¶ÎÂä Char,List Paragraph Char,Lettre d'introduction Char"/>
    <w:link w:val="af"/>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1">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Char10">
    <w:name w:val="批注文字 Char1"/>
    <w:link w:val="a9"/>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4">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Char"/>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10"/>
      </w:numPr>
      <w:spacing w:before="120"/>
    </w:pPr>
    <w:rPr>
      <w:rFonts w:eastAsia="Arial"/>
      <w:b w:val="0"/>
      <w:sz w:val="28"/>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Char">
    <w:name w:val="标题 2 Char"/>
    <w:aliases w:val="H2 Char1,h2 Char1,Head2A Char,2 Char,UNDERRUBRIK 1-2 Char,DO NOT USE_h2 Char,h21 Char,Heading 2 Char Char,H2 Char Char,h2 Char Char"/>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0"/>
    <w:next w:val="a"/>
    <w:link w:val="proposalChar"/>
    <w:qFormat/>
    <w:rsid w:val="00212A92"/>
    <w:pPr>
      <w:numPr>
        <w:numId w:val="9"/>
      </w:numPr>
      <w:spacing w:beforeLines="50" w:before="120" w:afterLines="5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2">
    <w:name w:val="Date"/>
    <w:basedOn w:val="a"/>
    <w:next w:val="a"/>
    <w:link w:val="Char5"/>
    <w:rsid w:val="009C1EC8"/>
    <w:pPr>
      <w:ind w:leftChars="2500" w:left="100"/>
    </w:pPr>
  </w:style>
  <w:style w:type="character" w:customStyle="1" w:styleId="Char5">
    <w:name w:val="日期 Char"/>
    <w:basedOn w:val="a1"/>
    <w:link w:val="af2"/>
    <w:rsid w:val="009C1EC8"/>
    <w:rPr>
      <w:rFonts w:eastAsia="Times New Roman"/>
      <w:szCs w:val="24"/>
      <w:lang w:eastAsia="en-US"/>
    </w:rPr>
  </w:style>
  <w:style w:type="character" w:styleId="af3">
    <w:name w:val="Placeholder Text"/>
    <w:basedOn w:val="a1"/>
    <w:uiPriority w:val="99"/>
    <w:semiHidden/>
    <w:rsid w:val="00401756"/>
    <w:rPr>
      <w:color w:val="808080"/>
    </w:rPr>
  </w:style>
  <w:style w:type="character" w:customStyle="1" w:styleId="af4">
    <w:name w:val="批注文字 字符"/>
    <w:uiPriority w:val="99"/>
    <w:rsid w:val="00884A54"/>
    <w:rPr>
      <w:rFonts w:ascii="Times" w:hAnsi="Times"/>
      <w:lang w:val="en-GB" w:eastAsia="en-US"/>
    </w:rPr>
  </w:style>
  <w:style w:type="character" w:customStyle="1" w:styleId="11">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C826C9"/>
    <w:pPr>
      <w:numPr>
        <w:numId w:val="11"/>
      </w:numPr>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C826C9"/>
    <w:rPr>
      <w:rFonts w:eastAsiaTheme="minorEastAsia"/>
      <w:b/>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3"/>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proposal1">
    <w:name w:val="proposal 字符"/>
    <w:rsid w:val="00624404"/>
    <w:rPr>
      <w:b/>
    </w:rPr>
  </w:style>
  <w:style w:type="paragraph" w:styleId="af5">
    <w:name w:val="Normal (Web)"/>
    <w:basedOn w:val="a"/>
    <w:uiPriority w:val="99"/>
    <w:unhideWhenUsed/>
    <w:rsid w:val="0087609A"/>
    <w:pPr>
      <w:spacing w:before="100" w:beforeAutospacing="1" w:after="100" w:afterAutospacing="1"/>
      <w:jc w:val="left"/>
    </w:pPr>
    <w:rPr>
      <w:rFonts w:ascii="宋体" w:eastAsia="宋体" w:hAnsi="宋体" w:cs="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oleObject" Target="embeddings/Microsoft_Visio_2003-2010___1.vsd"/><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7.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package" Target="embeddings/Microsoft_Visio___1.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header" Target="header1.xml"/><Relationship Id="rId28"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8.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package" Target="embeddings/Microsoft_Visio___2.vsdx"/><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F2A6EE-A5DF-4753-9CD8-246F1AB4E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9486</Words>
  <Characters>54073</Characters>
  <Application>Microsoft Office Word</Application>
  <DocSecurity>0</DocSecurity>
  <Lines>450</Lines>
  <Paragraphs>126</Paragraphs>
  <ScaleCrop>false</ScaleCrop>
  <Company>Vivo</Company>
  <LinksUpToDate>false</LinksUpToDate>
  <CharactersWithSpaces>63433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yangyu</cp:lastModifiedBy>
  <cp:revision>2</cp:revision>
  <cp:lastPrinted>2011-08-03T09:36:00Z</cp:lastPrinted>
  <dcterms:created xsi:type="dcterms:W3CDTF">2020-08-08T02:41:00Z</dcterms:created>
  <dcterms:modified xsi:type="dcterms:W3CDTF">2020-08-08T02:41:00Z</dcterms:modified>
</cp:coreProperties>
</file>